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4C19B" w14:textId="1480F152" w:rsidR="00B70E1D" w:rsidRPr="005A5862" w:rsidRDefault="00B70E1D" w:rsidP="00B70E1D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>
        <w:rPr>
          <w:bCs/>
          <w:noProof w:val="0"/>
          <w:sz w:val="24"/>
          <w:szCs w:val="24"/>
        </w:rPr>
        <w:t>9</w:t>
      </w:r>
      <w:r w:rsidRPr="005A5862">
        <w:rPr>
          <w:bCs/>
          <w:noProof w:val="0"/>
          <w:sz w:val="24"/>
          <w:szCs w:val="24"/>
        </w:rPr>
        <w:tab/>
        <w:t>R2-2</w:t>
      </w:r>
      <w:r>
        <w:rPr>
          <w:bCs/>
          <w:noProof w:val="0"/>
          <w:sz w:val="24"/>
          <w:szCs w:val="24"/>
        </w:rPr>
        <w:t>5</w:t>
      </w:r>
      <w:r w:rsidRPr="005A5862">
        <w:rPr>
          <w:bCs/>
          <w:noProof w:val="0"/>
          <w:sz w:val="24"/>
          <w:szCs w:val="24"/>
        </w:rPr>
        <w:t>0</w:t>
      </w:r>
      <w:r w:rsidR="002B48AF">
        <w:rPr>
          <w:bCs/>
          <w:noProof w:val="0"/>
          <w:sz w:val="24"/>
          <w:szCs w:val="24"/>
        </w:rPr>
        <w:t>0554</w:t>
      </w:r>
    </w:p>
    <w:p w14:paraId="5C714614" w14:textId="31B6A2EB" w:rsidR="001E634A" w:rsidRPr="005A5862" w:rsidRDefault="00B70E1D" w:rsidP="00B70E1D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>
        <w:rPr>
          <w:sz w:val="24"/>
        </w:rPr>
        <w:t>Athens</w:t>
      </w:r>
      <w:r w:rsidRPr="005A5862">
        <w:rPr>
          <w:sz w:val="24"/>
        </w:rPr>
        <w:t xml:space="preserve">, </w:t>
      </w:r>
      <w:r>
        <w:rPr>
          <w:sz w:val="24"/>
        </w:rPr>
        <w:t>Greece</w:t>
      </w:r>
      <w:r w:rsidRPr="005A5862">
        <w:rPr>
          <w:sz w:val="24"/>
        </w:rPr>
        <w:t xml:space="preserve">, </w:t>
      </w:r>
      <w:r>
        <w:rPr>
          <w:sz w:val="24"/>
        </w:rPr>
        <w:t>17</w:t>
      </w:r>
      <w:r w:rsidRPr="005A5862">
        <w:rPr>
          <w:sz w:val="24"/>
        </w:rPr>
        <w:t xml:space="preserve"> – </w:t>
      </w:r>
      <w:r>
        <w:rPr>
          <w:sz w:val="24"/>
        </w:rPr>
        <w:t>21</w:t>
      </w:r>
      <w:r w:rsidRPr="005A5862">
        <w:rPr>
          <w:sz w:val="24"/>
        </w:rPr>
        <w:t xml:space="preserve"> </w:t>
      </w:r>
      <w:r>
        <w:rPr>
          <w:sz w:val="24"/>
        </w:rPr>
        <w:t>February</w:t>
      </w:r>
      <w:r w:rsidRPr="005A5862">
        <w:rPr>
          <w:sz w:val="24"/>
        </w:rPr>
        <w:t xml:space="preserve"> 202</w:t>
      </w:r>
      <w:r>
        <w:rPr>
          <w:sz w:val="24"/>
        </w:rPr>
        <w:t>5</w:t>
      </w:r>
      <w:r>
        <w:rPr>
          <w:sz w:val="24"/>
        </w:rPr>
        <w:tab/>
      </w:r>
      <w:r w:rsidR="001E634A" w:rsidRPr="005A5862">
        <w:rPr>
          <w:sz w:val="24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E01AC1F" w14:textId="4E39C676" w:rsidR="00794C6A" w:rsidRPr="002B48AF" w:rsidRDefault="00794C6A" w:rsidP="00794C6A">
      <w:pPr>
        <w:pStyle w:val="CRCoverPage"/>
        <w:tabs>
          <w:tab w:val="left" w:pos="1985"/>
        </w:tabs>
        <w:rPr>
          <w:rFonts w:cs="Arial"/>
          <w:b/>
          <w:sz w:val="24"/>
          <w:lang w:val="en-US" w:eastAsia="ja-JP"/>
        </w:rPr>
      </w:pPr>
      <w:r w:rsidRPr="002B48AF">
        <w:rPr>
          <w:rFonts w:cs="Arial"/>
          <w:b/>
          <w:sz w:val="24"/>
          <w:lang w:val="en-US"/>
        </w:rPr>
        <w:t>Agenda item:</w:t>
      </w:r>
      <w:r w:rsidRPr="002B48AF">
        <w:rPr>
          <w:rFonts w:cs="Arial"/>
          <w:b/>
          <w:sz w:val="24"/>
          <w:lang w:val="en-US"/>
        </w:rPr>
        <w:tab/>
      </w:r>
      <w:r w:rsidR="00CF690D">
        <w:rPr>
          <w:rFonts w:cs="Arial"/>
          <w:b/>
          <w:sz w:val="24"/>
          <w:lang w:val="en-US"/>
        </w:rPr>
        <w:t>8.11.3</w:t>
      </w:r>
    </w:p>
    <w:p w14:paraId="6134EA8A" w14:textId="77777777" w:rsidR="00794C6A" w:rsidRPr="00B266B0" w:rsidRDefault="00794C6A" w:rsidP="00794C6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4616A2B3" w14:textId="77777777" w:rsidR="00794C6A" w:rsidRDefault="00794C6A" w:rsidP="00794C6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 Aspects of SBFD</w:t>
      </w:r>
    </w:p>
    <w:p w14:paraId="6D6C7C73" w14:textId="77777777" w:rsidR="00794C6A" w:rsidRPr="00B266B0" w:rsidRDefault="00794C6A" w:rsidP="00794C6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Pr="001C1A4F">
        <w:rPr>
          <w:rFonts w:ascii="Arial" w:hAnsi="Arial" w:cs="Arial"/>
          <w:b/>
          <w:bCs/>
          <w:sz w:val="24"/>
        </w:rPr>
        <w:t>NR_duplex_evo</w:t>
      </w:r>
      <w:proofErr w:type="spellEnd"/>
      <w:r w:rsidRPr="001C1A4F">
        <w:rPr>
          <w:rFonts w:ascii="Arial" w:hAnsi="Arial" w:cs="Arial"/>
          <w:b/>
          <w:bCs/>
          <w:sz w:val="24"/>
        </w:rPr>
        <w:t>-Core</w:t>
      </w:r>
      <w:r>
        <w:rPr>
          <w:rFonts w:ascii="Arial" w:hAnsi="Arial" w:cs="Arial"/>
          <w:b/>
          <w:bCs/>
          <w:sz w:val="24"/>
        </w:rPr>
        <w:t xml:space="preserve"> - Release 19</w:t>
      </w:r>
    </w:p>
    <w:p w14:paraId="75EF364B" w14:textId="77777777" w:rsidR="00794C6A" w:rsidRPr="00B266B0" w:rsidRDefault="00794C6A" w:rsidP="00794C6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2A594E2" w14:textId="654E768A" w:rsidR="00794C6A" w:rsidRDefault="00794C6A" w:rsidP="00794C6A">
      <w:r w:rsidRPr="00523CAE">
        <w:t xml:space="preserve">In RAN#102 meeting, a Work Item (WI) on Evolution of NR duplex operation: </w:t>
      </w:r>
      <w:proofErr w:type="spellStart"/>
      <w:r>
        <w:t>Subband</w:t>
      </w:r>
      <w:proofErr w:type="spellEnd"/>
      <w:r w:rsidRPr="00523CAE">
        <w:t xml:space="preserve"> full duplex (SBFD) </w:t>
      </w:r>
      <w:r>
        <w:t>was</w:t>
      </w:r>
      <w:r w:rsidRPr="00523CAE">
        <w:t xml:space="preserve"> approved</w:t>
      </w:r>
      <w:r>
        <w:t xml:space="preserve"> [1]</w:t>
      </w:r>
      <w:r w:rsidRPr="00523CAE">
        <w:t xml:space="preserve">. </w:t>
      </w:r>
      <w:r>
        <w:t xml:space="preserve">The work item description has been updated in RAN#104 meeting </w:t>
      </w:r>
      <w:r w:rsidR="00EE4DED">
        <w:t>and the objectives are mentioned in</w:t>
      </w:r>
      <w:r>
        <w:t xml:space="preserve"> [RP-241614]</w:t>
      </w:r>
      <w:r w:rsidR="00EE4DED">
        <w:t>.</w:t>
      </w:r>
    </w:p>
    <w:p w14:paraId="133E921D" w14:textId="6DED0670" w:rsidR="00525651" w:rsidRDefault="00EE4DED" w:rsidP="005B7676">
      <w:r>
        <w:t xml:space="preserve">In this contribution we discuss RAN2-aspects </w:t>
      </w:r>
      <w:r w:rsidR="00965768">
        <w:t xml:space="preserve">relevant to SBFD which are not covered in the </w:t>
      </w:r>
      <w:r w:rsidR="00525651">
        <w:t xml:space="preserve">other SBFD agenda item on Random Access. </w:t>
      </w:r>
    </w:p>
    <w:p w14:paraId="7D484B6E" w14:textId="269B239C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794C6A">
        <w:t>SBFD signalling aspects</w:t>
      </w:r>
    </w:p>
    <w:p w14:paraId="066576D9" w14:textId="036D861B" w:rsidR="00794C6A" w:rsidRDefault="00794C6A" w:rsidP="009339CB">
      <w:r>
        <w:t>The following was agreed in RAN2#1</w:t>
      </w:r>
      <w:r w:rsidR="003B2699">
        <w:t>2</w:t>
      </w:r>
      <w:r>
        <w:t>7: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756A7" w14:paraId="2929F6A1" w14:textId="77777777" w:rsidTr="00F756A7">
        <w:tc>
          <w:tcPr>
            <w:tcW w:w="9631" w:type="dxa"/>
          </w:tcPr>
          <w:p w14:paraId="01E0D3CC" w14:textId="737C4D42" w:rsidR="00F756A7" w:rsidRPr="004B2B33" w:rsidRDefault="00F5199C" w:rsidP="009339CB">
            <w:pPr>
              <w:pStyle w:val="Agreement"/>
              <w:tabs>
                <w:tab w:val="clear" w:pos="1619"/>
                <w:tab w:val="num" w:pos="1298"/>
              </w:tabs>
              <w:ind w:left="589"/>
              <w:rPr>
                <w:lang w:eastAsia="zh-CN"/>
              </w:rPr>
            </w:pPr>
            <w:r w:rsidRPr="00B64E9E">
              <w:rPr>
                <w:lang w:eastAsia="zh-CN"/>
              </w:rPr>
              <w:t xml:space="preserve">Cell-specific SBFD time/frequency configuration is provided by SIB1 (or via dedicated </w:t>
            </w:r>
            <w:proofErr w:type="spellStart"/>
            <w:r w:rsidRPr="00B64E9E">
              <w:rPr>
                <w:lang w:eastAsia="zh-CN"/>
              </w:rPr>
              <w:t>signalling</w:t>
            </w:r>
            <w:proofErr w:type="spellEnd"/>
            <w:r w:rsidRPr="00B64E9E">
              <w:rPr>
                <w:lang w:eastAsia="zh-CN"/>
              </w:rPr>
              <w:t xml:space="preserve"> to covey cell specific configuration). FFS on UE specific dedicated RRC configuration if needed, pending on RAN1 progress. </w:t>
            </w:r>
          </w:p>
        </w:tc>
      </w:tr>
    </w:tbl>
    <w:p w14:paraId="3DD63680" w14:textId="77777777" w:rsidR="00794C6A" w:rsidRDefault="00794C6A" w:rsidP="009339CB"/>
    <w:p w14:paraId="3B329088" w14:textId="6256BE9D" w:rsidR="004B2B33" w:rsidRDefault="004B2B33" w:rsidP="009339CB">
      <w:r>
        <w:t>Meanwhile, RAN1</w:t>
      </w:r>
      <w:r w:rsidR="002C4352">
        <w:t xml:space="preserve"> agreed the following regarding the </w:t>
      </w:r>
      <w:proofErr w:type="spellStart"/>
      <w:r w:rsidR="002C4352">
        <w:t>signaling</w:t>
      </w:r>
      <w:proofErr w:type="spellEnd"/>
      <w:r w:rsidR="002C4352">
        <w:t xml:space="preserve"> of time- and frequency resource configuration: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C4352" w14:paraId="38C0FD46" w14:textId="77777777" w:rsidTr="002C4352">
        <w:tc>
          <w:tcPr>
            <w:tcW w:w="9631" w:type="dxa"/>
          </w:tcPr>
          <w:p w14:paraId="3F5CD48B" w14:textId="064BDC83" w:rsidR="00BE08F6" w:rsidRPr="00704CDB" w:rsidRDefault="00BE08F6" w:rsidP="000B7931">
            <w:pPr>
              <w:spacing w:after="0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  <w:r w:rsidRPr="00704CDB">
              <w:rPr>
                <w:rFonts w:ascii="Times" w:eastAsia="Batang" w:hAnsi="Times"/>
                <w:b/>
                <w:sz w:val="18"/>
                <w:szCs w:val="18"/>
              </w:rPr>
              <w:t>RAN1#11</w:t>
            </w:r>
            <w:r w:rsidR="00267267" w:rsidRPr="00704CDB">
              <w:rPr>
                <w:rFonts w:ascii="Times" w:eastAsia="Batang" w:hAnsi="Times"/>
                <w:b/>
                <w:sz w:val="18"/>
                <w:szCs w:val="18"/>
              </w:rPr>
              <w:t>7</w:t>
            </w:r>
            <w:r w:rsidRPr="00704CDB">
              <w:rPr>
                <w:rFonts w:ascii="Times" w:eastAsia="Batang" w:hAnsi="Times"/>
                <w:b/>
                <w:sz w:val="18"/>
                <w:szCs w:val="18"/>
              </w:rPr>
              <w:t>:</w:t>
            </w:r>
          </w:p>
          <w:p w14:paraId="76EA69D1" w14:textId="77777777" w:rsidR="00BE08F6" w:rsidRPr="00704CDB" w:rsidRDefault="00BE08F6" w:rsidP="00BE08F6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04CDB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Agreement</w:t>
            </w:r>
          </w:p>
          <w:p w14:paraId="19EA7FBF" w14:textId="77777777" w:rsidR="00BE08F6" w:rsidRPr="00704CDB" w:rsidRDefault="00BE08F6" w:rsidP="00BE08F6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04CDB">
              <w:rPr>
                <w:rFonts w:ascii="Arial" w:hAnsi="Arial" w:cs="Arial"/>
                <w:sz w:val="18"/>
                <w:szCs w:val="18"/>
              </w:rPr>
              <w:t xml:space="preserve">For cell-specific indication of SBFD </w:t>
            </w:r>
            <w:proofErr w:type="spellStart"/>
            <w:r w:rsidRPr="00704CDB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704CDB">
              <w:rPr>
                <w:rFonts w:ascii="Arial" w:hAnsi="Arial" w:cs="Arial"/>
                <w:sz w:val="18"/>
                <w:szCs w:val="18"/>
              </w:rPr>
              <w:t xml:space="preserve"> frequency location, adopt the following option.</w:t>
            </w:r>
          </w:p>
          <w:p w14:paraId="54338FF0" w14:textId="77777777" w:rsidR="00BE08F6" w:rsidRPr="00704CDB" w:rsidRDefault="00BE08F6" w:rsidP="00BE08F6">
            <w:pPr>
              <w:numPr>
                <w:ilvl w:val="0"/>
                <w:numId w:val="26"/>
              </w:numPr>
              <w:spacing w:after="0"/>
              <w:textAlignment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04CDB">
              <w:rPr>
                <w:rFonts w:ascii="Arial" w:hAnsi="Arial" w:cs="Arial"/>
                <w:sz w:val="18"/>
                <w:szCs w:val="18"/>
              </w:rPr>
              <w:t xml:space="preserve">Option 1: Frequency locations of UL </w:t>
            </w:r>
            <w:proofErr w:type="spellStart"/>
            <w:r w:rsidRPr="00704CDB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704CDB">
              <w:rPr>
                <w:rFonts w:ascii="Arial" w:hAnsi="Arial" w:cs="Arial"/>
                <w:sz w:val="18"/>
                <w:szCs w:val="18"/>
              </w:rPr>
              <w:t xml:space="preserve"> and DL </w:t>
            </w:r>
            <w:proofErr w:type="spellStart"/>
            <w:r w:rsidRPr="00704CDB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704CDB">
              <w:rPr>
                <w:rFonts w:ascii="Arial" w:hAnsi="Arial" w:cs="Arial"/>
                <w:sz w:val="18"/>
                <w:szCs w:val="18"/>
              </w:rPr>
              <w:t xml:space="preserve">(s) are explicitly configured. </w:t>
            </w:r>
            <w:proofErr w:type="spellStart"/>
            <w:r w:rsidRPr="00704CDB">
              <w:rPr>
                <w:rFonts w:ascii="Arial" w:hAnsi="Arial" w:cs="Arial"/>
                <w:sz w:val="18"/>
                <w:szCs w:val="18"/>
              </w:rPr>
              <w:t>Guardband</w:t>
            </w:r>
            <w:proofErr w:type="spellEnd"/>
            <w:r w:rsidRPr="00704CDB">
              <w:rPr>
                <w:rFonts w:ascii="Arial" w:hAnsi="Arial" w:cs="Arial"/>
                <w:sz w:val="18"/>
                <w:szCs w:val="18"/>
              </w:rPr>
              <w:t xml:space="preserve">(s) if any are implicitly derived as the RBs which are not within UL </w:t>
            </w:r>
            <w:proofErr w:type="spellStart"/>
            <w:r w:rsidRPr="00704CDB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704CDB">
              <w:rPr>
                <w:rFonts w:ascii="Arial" w:hAnsi="Arial" w:cs="Arial"/>
                <w:sz w:val="18"/>
                <w:szCs w:val="18"/>
              </w:rPr>
              <w:t xml:space="preserve"> or DL </w:t>
            </w:r>
            <w:proofErr w:type="spellStart"/>
            <w:r w:rsidRPr="00704CDB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704CDB">
              <w:rPr>
                <w:rFonts w:ascii="Arial" w:hAnsi="Arial" w:cs="Arial"/>
                <w:sz w:val="18"/>
                <w:szCs w:val="18"/>
              </w:rPr>
              <w:t xml:space="preserve">(s). </w:t>
            </w:r>
          </w:p>
          <w:p w14:paraId="41DD2480" w14:textId="77777777" w:rsidR="00BE08F6" w:rsidRPr="00704CDB" w:rsidRDefault="00BE08F6" w:rsidP="000B7931">
            <w:pPr>
              <w:spacing w:after="0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</w:p>
          <w:p w14:paraId="1D62FD65" w14:textId="29A1DE62" w:rsidR="000B7931" w:rsidRPr="00704CDB" w:rsidRDefault="000B7931" w:rsidP="000B7931">
            <w:pPr>
              <w:spacing w:after="0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  <w:r w:rsidRPr="00704CDB">
              <w:rPr>
                <w:rFonts w:ascii="Times" w:eastAsia="Batang" w:hAnsi="Times"/>
                <w:b/>
                <w:sz w:val="18"/>
                <w:szCs w:val="18"/>
              </w:rPr>
              <w:t>RAN1#118:</w:t>
            </w:r>
          </w:p>
          <w:p w14:paraId="00058B57" w14:textId="77777777" w:rsidR="000B7931" w:rsidRPr="00704CDB" w:rsidRDefault="000B7931" w:rsidP="000B7931">
            <w:p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b/>
                <w:sz w:val="18"/>
                <w:szCs w:val="18"/>
                <w:highlight w:val="green"/>
              </w:rPr>
              <w:t>Agreement</w:t>
            </w:r>
          </w:p>
          <w:p w14:paraId="6FBF42F9" w14:textId="77777777" w:rsidR="000B7931" w:rsidRPr="00704CDB" w:rsidRDefault="000B7931" w:rsidP="000B7931">
            <w:p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For configuration of SBFD symbols within a TDD-UL-DL pattern period, the following parameters are supported</w:t>
            </w:r>
          </w:p>
          <w:p w14:paraId="17793768" w14:textId="77777777" w:rsidR="000B7931" w:rsidRPr="00704CDB" w:rsidRDefault="000B7931" w:rsidP="000B7931">
            <w:pPr>
              <w:numPr>
                <w:ilvl w:val="0"/>
                <w:numId w:val="24"/>
              </w:numPr>
              <w:spacing w:after="0"/>
              <w:jc w:val="both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 xml:space="preserve">A starting slot index </w:t>
            </w:r>
          </w:p>
          <w:p w14:paraId="204F563E" w14:textId="77777777" w:rsidR="000B7931" w:rsidRPr="00704CDB" w:rsidRDefault="000B7931" w:rsidP="000B7931">
            <w:pPr>
              <w:numPr>
                <w:ilvl w:val="0"/>
                <w:numId w:val="24"/>
              </w:numPr>
              <w:spacing w:after="0"/>
              <w:jc w:val="both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A starting symbol index within the starting slot</w:t>
            </w:r>
          </w:p>
          <w:p w14:paraId="1EAC4A9D" w14:textId="77777777" w:rsidR="000B7931" w:rsidRPr="00704CDB" w:rsidRDefault="000B7931" w:rsidP="000B7931">
            <w:pPr>
              <w:numPr>
                <w:ilvl w:val="0"/>
                <w:numId w:val="24"/>
              </w:numPr>
              <w:spacing w:after="0"/>
              <w:jc w:val="both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 xml:space="preserve">An ending slot index </w:t>
            </w:r>
          </w:p>
          <w:p w14:paraId="52B72474" w14:textId="77777777" w:rsidR="000B7931" w:rsidRPr="00704CDB" w:rsidRDefault="000B7931" w:rsidP="000B7931">
            <w:pPr>
              <w:numPr>
                <w:ilvl w:val="0"/>
                <w:numId w:val="24"/>
              </w:numPr>
              <w:spacing w:after="0"/>
              <w:jc w:val="both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An ending symbol index within the ending slot</w:t>
            </w:r>
          </w:p>
          <w:p w14:paraId="73D66F6D" w14:textId="77777777" w:rsidR="000B7931" w:rsidRPr="00704CDB" w:rsidRDefault="000B7931" w:rsidP="000B7931">
            <w:pPr>
              <w:spacing w:after="0"/>
              <w:jc w:val="both"/>
              <w:rPr>
                <w:sz w:val="18"/>
                <w:szCs w:val="18"/>
                <w:lang w:val="en-GB"/>
              </w:rPr>
            </w:pPr>
          </w:p>
          <w:p w14:paraId="18F1E439" w14:textId="77777777" w:rsidR="00EE1C62" w:rsidRPr="00704CDB" w:rsidRDefault="00EE1C62" w:rsidP="00EE1C62">
            <w:pPr>
              <w:rPr>
                <w:sz w:val="18"/>
                <w:szCs w:val="18"/>
              </w:rPr>
            </w:pPr>
            <w:r w:rsidRPr="00704CDB">
              <w:rPr>
                <w:b/>
                <w:sz w:val="18"/>
                <w:szCs w:val="18"/>
                <w:highlight w:val="yellow"/>
              </w:rPr>
              <w:t>Working Assumption</w:t>
            </w:r>
          </w:p>
          <w:p w14:paraId="12CD2990" w14:textId="77777777" w:rsidR="00EE1C62" w:rsidRPr="00704CDB" w:rsidRDefault="00EE1C62" w:rsidP="00EE1C62">
            <w:pPr>
              <w:rPr>
                <w:sz w:val="18"/>
                <w:szCs w:val="18"/>
              </w:rPr>
            </w:pPr>
            <w:r w:rsidRPr="00704CDB">
              <w:rPr>
                <w:sz w:val="18"/>
                <w:szCs w:val="18"/>
              </w:rPr>
              <w:t xml:space="preserve">For cell-specific configuration of frequency locations of SBFD UL </w:t>
            </w:r>
            <w:proofErr w:type="spellStart"/>
            <w:r w:rsidRPr="00704CDB">
              <w:rPr>
                <w:sz w:val="18"/>
                <w:szCs w:val="18"/>
              </w:rPr>
              <w:t>subband</w:t>
            </w:r>
            <w:proofErr w:type="spellEnd"/>
            <w:r w:rsidRPr="00704CDB">
              <w:rPr>
                <w:sz w:val="18"/>
                <w:szCs w:val="18"/>
              </w:rPr>
              <w:t xml:space="preserve">, for each SCS configuration in </w:t>
            </w:r>
            <w:r w:rsidRPr="00704CDB">
              <w:rPr>
                <w:i/>
                <w:sz w:val="18"/>
                <w:szCs w:val="18"/>
              </w:rPr>
              <w:t>SCS-</w:t>
            </w:r>
            <w:proofErr w:type="spellStart"/>
            <w:r w:rsidRPr="00704CDB">
              <w:rPr>
                <w:i/>
                <w:sz w:val="18"/>
                <w:szCs w:val="18"/>
              </w:rPr>
              <w:t>SpecificCarrierList</w:t>
            </w:r>
            <w:proofErr w:type="spellEnd"/>
            <w:r w:rsidRPr="00704CDB">
              <w:rPr>
                <w:i/>
                <w:sz w:val="18"/>
                <w:szCs w:val="18"/>
              </w:rPr>
              <w:t xml:space="preserve"> </w:t>
            </w:r>
            <w:r w:rsidRPr="00704CDB">
              <w:rPr>
                <w:sz w:val="18"/>
                <w:szCs w:val="18"/>
              </w:rPr>
              <w:t xml:space="preserve">for UL, starting RB and bandwidth of SBFD UL </w:t>
            </w:r>
            <w:proofErr w:type="spellStart"/>
            <w:r w:rsidRPr="00704CDB">
              <w:rPr>
                <w:sz w:val="18"/>
                <w:szCs w:val="18"/>
              </w:rPr>
              <w:t>subband</w:t>
            </w:r>
            <w:proofErr w:type="spellEnd"/>
            <w:r w:rsidRPr="00704CDB">
              <w:rPr>
                <w:sz w:val="18"/>
                <w:szCs w:val="18"/>
              </w:rPr>
              <w:t xml:space="preserve"> are indicated by a RIV-based indication as defined in 38.214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size</m:t>
                  </m:r>
                </m:sup>
              </m:sSubSup>
            </m:oMath>
            <w:r w:rsidRPr="00704CDB">
              <w:rPr>
                <w:sz w:val="18"/>
                <w:szCs w:val="18"/>
              </w:rPr>
              <w:t>=275.</w:t>
            </w:r>
          </w:p>
          <w:p w14:paraId="63C03E65" w14:textId="71169A53" w:rsidR="00EE1C62" w:rsidRPr="00704CDB" w:rsidRDefault="00EE1C62" w:rsidP="00EE1C62">
            <w:pPr>
              <w:rPr>
                <w:sz w:val="18"/>
                <w:szCs w:val="18"/>
              </w:rPr>
            </w:pPr>
            <w:r w:rsidRPr="00704CDB">
              <w:rPr>
                <w:sz w:val="18"/>
                <w:szCs w:val="18"/>
              </w:rPr>
              <w:t xml:space="preserve">For cell-specific configuration of frequency locations of SBFD DL </w:t>
            </w:r>
            <w:proofErr w:type="spellStart"/>
            <w:r w:rsidRPr="00704CDB">
              <w:rPr>
                <w:sz w:val="18"/>
                <w:szCs w:val="18"/>
              </w:rPr>
              <w:t>subband</w:t>
            </w:r>
            <w:proofErr w:type="spellEnd"/>
            <w:r w:rsidRPr="00704CDB">
              <w:rPr>
                <w:sz w:val="18"/>
                <w:szCs w:val="18"/>
              </w:rPr>
              <w:t xml:space="preserve">(s), for each SCS configuration in </w:t>
            </w:r>
            <w:r w:rsidRPr="00704CDB">
              <w:rPr>
                <w:i/>
                <w:sz w:val="18"/>
                <w:szCs w:val="18"/>
              </w:rPr>
              <w:t>SCS-</w:t>
            </w:r>
            <w:proofErr w:type="spellStart"/>
            <w:r w:rsidRPr="00704CDB">
              <w:rPr>
                <w:i/>
                <w:sz w:val="18"/>
                <w:szCs w:val="18"/>
              </w:rPr>
              <w:t>SpecificCarrierList</w:t>
            </w:r>
            <w:proofErr w:type="spellEnd"/>
            <w:r w:rsidRPr="00704CDB">
              <w:rPr>
                <w:i/>
                <w:sz w:val="18"/>
                <w:szCs w:val="18"/>
              </w:rPr>
              <w:t xml:space="preserve"> </w:t>
            </w:r>
            <w:r w:rsidRPr="00704CDB">
              <w:rPr>
                <w:sz w:val="18"/>
                <w:szCs w:val="18"/>
              </w:rPr>
              <w:t xml:space="preserve">for DL, starting RB and bandwidth of each SBFD DL </w:t>
            </w:r>
            <w:proofErr w:type="spellStart"/>
            <w:r w:rsidRPr="00704CDB">
              <w:rPr>
                <w:sz w:val="18"/>
                <w:szCs w:val="18"/>
              </w:rPr>
              <w:t>subband</w:t>
            </w:r>
            <w:proofErr w:type="spellEnd"/>
            <w:r w:rsidRPr="00704CDB">
              <w:rPr>
                <w:sz w:val="18"/>
                <w:szCs w:val="18"/>
              </w:rPr>
              <w:t xml:space="preserve"> are indicated by a RIV-based indication as defined in 38.214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size</m:t>
                  </m:r>
                </m:sup>
              </m:sSubSup>
            </m:oMath>
            <w:r w:rsidRPr="00704CDB">
              <w:rPr>
                <w:sz w:val="18"/>
                <w:szCs w:val="18"/>
              </w:rPr>
              <w:t>=275.</w:t>
            </w:r>
          </w:p>
          <w:p w14:paraId="338963A8" w14:textId="625B6CF8" w:rsidR="002C4352" w:rsidRPr="000B7931" w:rsidRDefault="00EE1C62" w:rsidP="00704CDB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lang w:val="en-GB"/>
              </w:rPr>
            </w:pPr>
            <w:r w:rsidRPr="00704CDB">
              <w:rPr>
                <w:sz w:val="18"/>
                <w:szCs w:val="18"/>
              </w:rPr>
              <w:t xml:space="preserve">One or two SBFD DL </w:t>
            </w:r>
            <w:proofErr w:type="spellStart"/>
            <w:r w:rsidRPr="00704CDB">
              <w:rPr>
                <w:sz w:val="18"/>
                <w:szCs w:val="18"/>
              </w:rPr>
              <w:t>subbands</w:t>
            </w:r>
            <w:proofErr w:type="spellEnd"/>
            <w:r w:rsidRPr="00704CDB">
              <w:rPr>
                <w:sz w:val="18"/>
                <w:szCs w:val="18"/>
              </w:rPr>
              <w:t xml:space="preserve"> can be configured</w:t>
            </w:r>
          </w:p>
        </w:tc>
      </w:tr>
    </w:tbl>
    <w:p w14:paraId="6E16EF35" w14:textId="77777777" w:rsidR="00094D3F" w:rsidRDefault="00094D3F" w:rsidP="009339CB"/>
    <w:p w14:paraId="03649B9C" w14:textId="04F17242" w:rsidR="008E1E28" w:rsidRDefault="008E1E28" w:rsidP="009339CB">
      <w:r>
        <w:lastRenderedPageBreak/>
        <w:t xml:space="preserve">So based on the decision in RAN2 and RAN1 we should add </w:t>
      </w:r>
      <w:proofErr w:type="spellStart"/>
      <w:r>
        <w:t>signaling</w:t>
      </w:r>
      <w:proofErr w:type="spellEnd"/>
      <w:r>
        <w:t xml:space="preserve"> of SBFD symbols within TDD-UL-DL pattern configuration in SIB1 – and this will naturally mean that also the </w:t>
      </w:r>
      <w:r w:rsidR="00D11D01">
        <w:t xml:space="preserve">corresponding information elements are included in the “common” </w:t>
      </w:r>
      <w:proofErr w:type="spellStart"/>
      <w:r w:rsidR="00D11D01">
        <w:t>signaling</w:t>
      </w:r>
      <w:proofErr w:type="spellEnd"/>
      <w:r w:rsidR="00D11D01">
        <w:t xml:space="preserve"> part of dedicated </w:t>
      </w:r>
      <w:proofErr w:type="spellStart"/>
      <w:r w:rsidR="00D11D01">
        <w:t>signaling</w:t>
      </w:r>
      <w:proofErr w:type="spellEnd"/>
      <w:r w:rsidR="00D11D01">
        <w:t xml:space="preserve"> to allow RRC_CONNECTED mode UEs to be signalled</w:t>
      </w:r>
      <w:r w:rsidR="002A068C">
        <w:t xml:space="preserve"> SBFD parameters without requirement of reading SIB1 before utilizing RACH.</w:t>
      </w:r>
    </w:p>
    <w:p w14:paraId="44B88D90" w14:textId="2934CE17" w:rsidR="008576F7" w:rsidRDefault="008576F7" w:rsidP="009339CB">
      <w:pPr>
        <w:rPr>
          <w:i/>
          <w:iCs/>
        </w:rPr>
      </w:pPr>
      <w:r>
        <w:rPr>
          <w:b/>
          <w:bCs/>
        </w:rPr>
        <w:t>Observation</w:t>
      </w:r>
      <w:r w:rsidR="004D730E">
        <w:rPr>
          <w:b/>
          <w:bCs/>
        </w:rPr>
        <w:t xml:space="preserve"> 1</w:t>
      </w:r>
      <w:r>
        <w:rPr>
          <w:b/>
          <w:bCs/>
        </w:rPr>
        <w:t xml:space="preserve">: </w:t>
      </w:r>
      <w:r>
        <w:t xml:space="preserve">RAN2 needs to add </w:t>
      </w:r>
      <w:proofErr w:type="spellStart"/>
      <w:r>
        <w:t>signaling</w:t>
      </w:r>
      <w:proofErr w:type="spellEnd"/>
      <w:r>
        <w:t xml:space="preserve"> of SBFD </w:t>
      </w:r>
      <w:r w:rsidR="00EA00C3">
        <w:t xml:space="preserve">parameters (up to RAN1) within SIB1 which implicitly also means they should be added to </w:t>
      </w:r>
      <w:proofErr w:type="spellStart"/>
      <w:r w:rsidR="00CB002C" w:rsidRPr="00704CDB">
        <w:rPr>
          <w:i/>
        </w:rPr>
        <w:t>ServingCellConfigCommon</w:t>
      </w:r>
      <w:proofErr w:type="spellEnd"/>
    </w:p>
    <w:p w14:paraId="24D40395" w14:textId="706227B9" w:rsidR="002A43D5" w:rsidRDefault="002A43D5" w:rsidP="009339CB">
      <w:r>
        <w:t>Whether one needs to signal these parameters in UE specific manner is up to RAN1 to decide</w:t>
      </w:r>
      <w:r w:rsidR="007D4EB0">
        <w:t xml:space="preserve"> and RAN2 does not need to react on this aspect until we get parameter list(s) from RAN1</w:t>
      </w:r>
    </w:p>
    <w:p w14:paraId="0686FC20" w14:textId="32B8AB90" w:rsidR="007D4EB0" w:rsidRDefault="004D730E" w:rsidP="009339CB">
      <w:r>
        <w:rPr>
          <w:b/>
          <w:bCs/>
        </w:rPr>
        <w:t>Proposal 1</w:t>
      </w:r>
      <w:r w:rsidR="007D4EB0" w:rsidRPr="00704CDB">
        <w:t xml:space="preserve">: </w:t>
      </w:r>
      <w:r w:rsidR="007D4EB0">
        <w:t xml:space="preserve">Regarding UE specific SBFD parameter </w:t>
      </w:r>
      <w:proofErr w:type="spellStart"/>
      <w:r w:rsidR="007D4EB0">
        <w:t>signaling</w:t>
      </w:r>
      <w:proofErr w:type="spellEnd"/>
      <w:r w:rsidR="007D4EB0">
        <w:t xml:space="preserve"> RAN2 should wait RAN1 (and possibly RAN4 need to give input as well) to confirm whether they are needed or not</w:t>
      </w:r>
    </w:p>
    <w:p w14:paraId="7127B24F" w14:textId="77777777" w:rsidR="00EF5A5E" w:rsidRPr="00704CDB" w:rsidRDefault="00EF5A5E" w:rsidP="00704CDB">
      <w:pPr>
        <w:rPr>
          <w:b/>
        </w:rPr>
      </w:pPr>
    </w:p>
    <w:p w14:paraId="252703DF" w14:textId="5268931F" w:rsidR="009D64C0" w:rsidRDefault="007A7226" w:rsidP="009D64C0">
      <w:pPr>
        <w:pStyle w:val="Heading1"/>
      </w:pPr>
      <w:r>
        <w:t>3</w:t>
      </w:r>
      <w:r w:rsidR="009D64C0" w:rsidRPr="00836DC6">
        <w:tab/>
      </w:r>
      <w:r w:rsidR="004A7B7E">
        <w:t>Mobility aspects</w:t>
      </w:r>
      <w:r w:rsidR="00E30200">
        <w:t xml:space="preserve"> of SBFD</w:t>
      </w:r>
    </w:p>
    <w:p w14:paraId="160AAE62" w14:textId="511A755C" w:rsidR="002E629F" w:rsidRDefault="00BB4B64" w:rsidP="002E629F">
      <w:r>
        <w:t xml:space="preserve">Mobility measurements, e.g. RSRP and RSSQ, can be based on SBFD or CSI-RS signals. </w:t>
      </w:r>
      <w:r w:rsidR="00C5126B">
        <w:t>CSI-RS are</w:t>
      </w:r>
      <w:r w:rsidR="00D07295">
        <w:t xml:space="preserve"> impacted by SBFD operation </w:t>
      </w:r>
      <w:r w:rsidR="00C5126B">
        <w:t xml:space="preserve">as noted in the following agreements made by RAN1: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5126B" w14:paraId="2AF0D288" w14:textId="77777777" w:rsidTr="00C5126B">
        <w:tc>
          <w:tcPr>
            <w:tcW w:w="9631" w:type="dxa"/>
          </w:tcPr>
          <w:p w14:paraId="393C7829" w14:textId="252C458E" w:rsidR="0022007D" w:rsidRPr="0022007D" w:rsidRDefault="000C509E" w:rsidP="0022007D">
            <w:pPr>
              <w:spacing w:after="0"/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</w:pPr>
            <w:r w:rsidRPr="0022007D"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  <w:t>RAN1#11</w:t>
            </w:r>
            <w:r w:rsidRPr="0022007D">
              <w:rPr>
                <w:rFonts w:ascii="Times" w:eastAsia="Batang" w:hAnsi="Times"/>
                <w:b/>
                <w:bCs/>
                <w:iCs/>
                <w:sz w:val="18"/>
                <w:szCs w:val="18"/>
              </w:rPr>
              <w:t>7</w:t>
            </w:r>
            <w:r w:rsidRPr="0022007D"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  <w:t>:</w:t>
            </w:r>
          </w:p>
          <w:p w14:paraId="4A773861" w14:textId="77777777" w:rsidR="000C509E" w:rsidRPr="00704CDB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 </w:t>
            </w:r>
          </w:p>
          <w:p w14:paraId="5ABABD53" w14:textId="77777777" w:rsidR="000C509E" w:rsidRPr="00704CDB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b/>
                <w:sz w:val="18"/>
                <w:szCs w:val="18"/>
                <w:highlight w:val="darkYellow"/>
              </w:rPr>
              <w:t>Working Assumption</w:t>
            </w:r>
          </w:p>
          <w:p w14:paraId="48FDFC0F" w14:textId="77777777" w:rsidR="000C509E" w:rsidRPr="00704CDB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 xml:space="preserve">For frequency resource allocation for CSI-RS across downlink </w:t>
            </w:r>
            <w:proofErr w:type="spellStart"/>
            <w:r w:rsidRPr="00704CDB">
              <w:rPr>
                <w:sz w:val="18"/>
                <w:szCs w:val="18"/>
              </w:rPr>
              <w:t>subbands</w:t>
            </w:r>
            <w:proofErr w:type="spellEnd"/>
            <w:r w:rsidRPr="00704CDB">
              <w:rPr>
                <w:sz w:val="18"/>
                <w:szCs w:val="18"/>
              </w:rPr>
              <w:t xml:space="preserve"> for SBFD-aware UEs, support one contiguous CSI-RS resource allocation with non-contiguous CSI-RS resource derived by excluding frequency resources outside DL usable PRBs.</w:t>
            </w:r>
          </w:p>
          <w:p w14:paraId="52BB9C4C" w14:textId="77777777" w:rsidR="000C509E" w:rsidRPr="00704CDB" w:rsidRDefault="000C509E" w:rsidP="00704CDB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No impact on CSI-RS sequence generation</w:t>
            </w:r>
          </w:p>
          <w:p w14:paraId="0267E914" w14:textId="77777777" w:rsidR="000C509E" w:rsidRPr="00704CDB" w:rsidRDefault="000C509E" w:rsidP="00704CDB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67655318" w14:textId="77777777" w:rsidR="000C509E" w:rsidRPr="00704CDB" w:rsidRDefault="000C509E" w:rsidP="0022007D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 xml:space="preserve">RAN1 to further study the impact on CSI processing timeline in SBFD symbols to process the CSI-RS across the two DL </w:t>
            </w:r>
            <w:proofErr w:type="spellStart"/>
            <w:r w:rsidRPr="00704CDB">
              <w:rPr>
                <w:sz w:val="18"/>
                <w:szCs w:val="18"/>
              </w:rPr>
              <w:t>subbands</w:t>
            </w:r>
            <w:proofErr w:type="spellEnd"/>
          </w:p>
          <w:p w14:paraId="65A894D5" w14:textId="77777777" w:rsidR="0022007D" w:rsidRPr="00704CDB" w:rsidRDefault="0022007D" w:rsidP="00704CDB">
            <w:pPr>
              <w:spacing w:after="0"/>
              <w:rPr>
                <w:sz w:val="18"/>
                <w:szCs w:val="18"/>
                <w:lang w:val="en-GB"/>
              </w:rPr>
            </w:pPr>
          </w:p>
          <w:p w14:paraId="0CC41524" w14:textId="77777777" w:rsidR="0022007D" w:rsidRPr="00704CDB" w:rsidRDefault="0022007D" w:rsidP="00704CDB">
            <w:pPr>
              <w:spacing w:after="0"/>
              <w:rPr>
                <w:sz w:val="18"/>
                <w:szCs w:val="18"/>
                <w:highlight w:val="green"/>
              </w:rPr>
            </w:pPr>
            <w:r w:rsidRPr="00704CDB">
              <w:rPr>
                <w:b/>
                <w:sz w:val="18"/>
                <w:szCs w:val="18"/>
                <w:highlight w:val="green"/>
              </w:rPr>
              <w:t>Agreement</w:t>
            </w:r>
          </w:p>
          <w:p w14:paraId="596BD0A1" w14:textId="77777777" w:rsidR="0022007D" w:rsidRPr="00704CDB" w:rsidRDefault="0022007D" w:rsidP="00704CDB">
            <w:pPr>
              <w:spacing w:after="0"/>
              <w:rPr>
                <w:sz w:val="18"/>
                <w:szCs w:val="18"/>
              </w:rPr>
            </w:pPr>
            <w:r w:rsidRPr="00704CDB">
              <w:rPr>
                <w:sz w:val="18"/>
                <w:szCs w:val="18"/>
              </w:rPr>
              <w:t xml:space="preserve">For a contiguous CSI-RS resource which overlaps with SBFD </w:t>
            </w:r>
            <w:proofErr w:type="spellStart"/>
            <w:r w:rsidRPr="00704CDB">
              <w:rPr>
                <w:sz w:val="18"/>
                <w:szCs w:val="18"/>
              </w:rPr>
              <w:t>subband</w:t>
            </w:r>
            <w:proofErr w:type="spellEnd"/>
            <w:r w:rsidRPr="00704CDB">
              <w:rPr>
                <w:sz w:val="18"/>
                <w:szCs w:val="18"/>
              </w:rPr>
              <w:t xml:space="preserve"> boundaries, only CSI-RS frequency resources within DL usable PRBs are valid for SBFD-aware.</w:t>
            </w:r>
          </w:p>
          <w:p w14:paraId="182FA66E" w14:textId="77777777" w:rsidR="0022007D" w:rsidRPr="00704CDB" w:rsidRDefault="0022007D" w:rsidP="00704CDB">
            <w:pPr>
              <w:numPr>
                <w:ilvl w:val="0"/>
                <w:numId w:val="31"/>
              </w:numPr>
              <w:spacing w:after="0"/>
              <w:rPr>
                <w:sz w:val="18"/>
                <w:szCs w:val="18"/>
              </w:rPr>
            </w:pPr>
            <w:r w:rsidRPr="00704CDB">
              <w:rPr>
                <w:sz w:val="18"/>
                <w:szCs w:val="18"/>
              </w:rPr>
              <w:t>No impact on CSI-RS sequence generation</w:t>
            </w:r>
          </w:p>
          <w:p w14:paraId="771079B0" w14:textId="77777777" w:rsidR="0022007D" w:rsidRPr="00704CDB" w:rsidRDefault="0022007D" w:rsidP="00704CDB">
            <w:pPr>
              <w:numPr>
                <w:ilvl w:val="0"/>
                <w:numId w:val="31"/>
              </w:numPr>
              <w:spacing w:after="0"/>
              <w:rPr>
                <w:sz w:val="18"/>
                <w:szCs w:val="18"/>
              </w:rPr>
            </w:pPr>
            <w:r w:rsidRPr="00704CDB">
              <w:rPr>
                <w:sz w:val="18"/>
                <w:szCs w:val="18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2C6B4989" w14:textId="51035868" w:rsidR="00C5126B" w:rsidRPr="0022007D" w:rsidRDefault="0022007D" w:rsidP="00704CDB">
            <w:pPr>
              <w:spacing w:after="0"/>
            </w:pPr>
            <w:r w:rsidRPr="00704CDB">
              <w:rPr>
                <w:sz w:val="18"/>
                <w:szCs w:val="18"/>
              </w:rPr>
              <w:t> </w:t>
            </w:r>
          </w:p>
        </w:tc>
      </w:tr>
    </w:tbl>
    <w:p w14:paraId="242D9C09" w14:textId="77777777" w:rsidR="00C5126B" w:rsidRDefault="00C5126B" w:rsidP="002E629F">
      <w:pPr>
        <w:rPr>
          <w:lang w:val="en-US"/>
        </w:rPr>
      </w:pPr>
    </w:p>
    <w:p w14:paraId="01ED42F3" w14:textId="32379BC5" w:rsidR="00F14612" w:rsidRDefault="00426DA6" w:rsidP="00426DA6">
      <w:pPr>
        <w:rPr>
          <w:rFonts w:cstheme="minorHAnsi"/>
        </w:rPr>
      </w:pPr>
      <w:r>
        <w:rPr>
          <w:rFonts w:cstheme="minorHAnsi"/>
        </w:rPr>
        <w:t xml:space="preserve">Essentially, the above agreements mean that </w:t>
      </w:r>
      <w:r w:rsidRPr="00C4403F">
        <w:rPr>
          <w:rFonts w:cstheme="minorHAnsi"/>
        </w:rPr>
        <w:t xml:space="preserve">CSI-RS </w:t>
      </w:r>
      <w:r>
        <w:rPr>
          <w:rFonts w:cstheme="minorHAnsi"/>
        </w:rPr>
        <w:t>configuration</w:t>
      </w:r>
      <w:r w:rsidR="00C22351">
        <w:rPr>
          <w:rFonts w:cstheme="minorHAnsi"/>
        </w:rPr>
        <w:t xml:space="preserve"> for the UE</w:t>
      </w:r>
      <w:r>
        <w:rPr>
          <w:rFonts w:cstheme="minorHAnsi"/>
        </w:rPr>
        <w:t xml:space="preserve"> follows the legacy way (start and end RB), but only the CSI-RS resources in the DL </w:t>
      </w:r>
      <w:proofErr w:type="spellStart"/>
      <w:r>
        <w:rPr>
          <w:rFonts w:cstheme="minorHAnsi"/>
        </w:rPr>
        <w:t>subband</w:t>
      </w:r>
      <w:proofErr w:type="spellEnd"/>
      <w:r>
        <w:rPr>
          <w:rFonts w:cstheme="minorHAnsi"/>
        </w:rPr>
        <w:t xml:space="preserve"> are measured by the UE </w:t>
      </w:r>
      <w:r w:rsidR="008E49F2">
        <w:rPr>
          <w:rFonts w:cstheme="minorHAnsi"/>
        </w:rPr>
        <w:t>(</w:t>
      </w:r>
      <w:r>
        <w:rPr>
          <w:rFonts w:cstheme="minorHAnsi"/>
        </w:rPr>
        <w:t xml:space="preserve">and used to derive </w:t>
      </w:r>
      <w:r w:rsidR="008E49F2">
        <w:rPr>
          <w:rFonts w:cstheme="minorHAnsi"/>
        </w:rPr>
        <w:t>an eventual measurement</w:t>
      </w:r>
      <w:r>
        <w:rPr>
          <w:rFonts w:cstheme="minorHAnsi"/>
        </w:rPr>
        <w:t xml:space="preserve"> report</w:t>
      </w:r>
      <w:r w:rsidR="008E49F2">
        <w:rPr>
          <w:rFonts w:cstheme="minorHAnsi"/>
        </w:rPr>
        <w:t>)</w:t>
      </w:r>
      <w:r>
        <w:rPr>
          <w:rFonts w:cstheme="minorHAnsi"/>
        </w:rPr>
        <w:t xml:space="preserve">. The CSI-RS resources in the UL </w:t>
      </w:r>
      <w:proofErr w:type="spellStart"/>
      <w:r>
        <w:rPr>
          <w:rFonts w:cstheme="minorHAnsi"/>
        </w:rPr>
        <w:t>subband</w:t>
      </w:r>
      <w:proofErr w:type="spellEnd"/>
      <w:r>
        <w:rPr>
          <w:rFonts w:cstheme="minorHAnsi"/>
        </w:rPr>
        <w:t xml:space="preserve"> and </w:t>
      </w:r>
      <w:proofErr w:type="spellStart"/>
      <w:r>
        <w:rPr>
          <w:rFonts w:cstheme="minorHAnsi"/>
        </w:rPr>
        <w:t>guardbands</w:t>
      </w:r>
      <w:proofErr w:type="spellEnd"/>
      <w:r>
        <w:rPr>
          <w:rFonts w:cstheme="minorHAnsi"/>
        </w:rPr>
        <w:t xml:space="preserve"> are assumed not to be present, i.e. “punctured” by the </w:t>
      </w:r>
      <w:proofErr w:type="spellStart"/>
      <w:r>
        <w:rPr>
          <w:rFonts w:cstheme="minorHAnsi"/>
        </w:rPr>
        <w:t>gNB</w:t>
      </w:r>
      <w:proofErr w:type="spellEnd"/>
      <w:r>
        <w:rPr>
          <w:rFonts w:cstheme="minorHAnsi"/>
        </w:rPr>
        <w:t xml:space="preserve">. </w:t>
      </w:r>
      <w:r w:rsidR="00C22351">
        <w:rPr>
          <w:rFonts w:cstheme="minorHAnsi"/>
        </w:rPr>
        <w:t xml:space="preserve">This is illustrated in </w:t>
      </w:r>
      <w:r w:rsidR="00C22351">
        <w:rPr>
          <w:rFonts w:cstheme="minorHAnsi"/>
        </w:rPr>
        <w:fldChar w:fldCharType="begin"/>
      </w:r>
      <w:r w:rsidR="00C22351">
        <w:rPr>
          <w:rFonts w:cstheme="minorHAnsi"/>
        </w:rPr>
        <w:instrText xml:space="preserve"> REF _Ref178338834 \h </w:instrText>
      </w:r>
      <w:r w:rsidR="00C22351">
        <w:rPr>
          <w:rFonts w:cstheme="minorHAnsi"/>
        </w:rPr>
      </w:r>
      <w:r w:rsidR="00C22351">
        <w:rPr>
          <w:rFonts w:cstheme="minorHAnsi"/>
        </w:rPr>
        <w:fldChar w:fldCharType="separate"/>
      </w:r>
      <w:r w:rsidR="00C22351">
        <w:t xml:space="preserve">Figure </w:t>
      </w:r>
      <w:r w:rsidR="00C22351">
        <w:rPr>
          <w:noProof/>
        </w:rPr>
        <w:t>1</w:t>
      </w:r>
      <w:r w:rsidR="00C22351">
        <w:rPr>
          <w:rFonts w:cstheme="minorHAnsi"/>
        </w:rPr>
        <w:fldChar w:fldCharType="end"/>
      </w:r>
      <w:r w:rsidR="00C22351">
        <w:rPr>
          <w:rFonts w:cstheme="minorHAnsi"/>
        </w:rPr>
        <w:t>.</w:t>
      </w:r>
      <w:r w:rsidR="00AC4885">
        <w:rPr>
          <w:rFonts w:cstheme="minorHAnsi"/>
        </w:rPr>
        <w:t xml:space="preserve"> </w:t>
      </w:r>
    </w:p>
    <w:p w14:paraId="4A21F062" w14:textId="77777777" w:rsidR="005C363C" w:rsidRDefault="005C363C" w:rsidP="005C363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FF05733" wp14:editId="224E31CC">
            <wp:extent cx="3926205" cy="2196012"/>
            <wp:effectExtent l="0" t="0" r="0" b="0"/>
            <wp:docPr id="19473149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1959441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205" cy="2196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0FCB20" w14:textId="77777777" w:rsidR="005C363C" w:rsidRPr="00426DA6" w:rsidRDefault="005C363C" w:rsidP="005C363C">
      <w:pPr>
        <w:pStyle w:val="Caption"/>
        <w:jc w:val="center"/>
      </w:pPr>
      <w:bookmarkStart w:id="0" w:name="_Ref17833883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CSI-RS resources in SBFD symbols</w:t>
      </w:r>
    </w:p>
    <w:p w14:paraId="31237B3C" w14:textId="764AC1F4" w:rsidR="005C363C" w:rsidRDefault="00AC4885" w:rsidP="005C363C">
      <w:pPr>
        <w:rPr>
          <w:rFonts w:cstheme="minorHAnsi"/>
        </w:rPr>
      </w:pPr>
      <w:r>
        <w:rPr>
          <w:rFonts w:cstheme="minorHAnsi"/>
        </w:rPr>
        <w:t xml:space="preserve">While the UE knows the position of the SBFD </w:t>
      </w:r>
      <w:proofErr w:type="spellStart"/>
      <w:r>
        <w:rPr>
          <w:rFonts w:cstheme="minorHAnsi"/>
        </w:rPr>
        <w:t>subbands</w:t>
      </w:r>
      <w:proofErr w:type="spellEnd"/>
      <w:r>
        <w:rPr>
          <w:rFonts w:cstheme="minorHAnsi"/>
        </w:rPr>
        <w:t xml:space="preserve"> for the serving cell, </w:t>
      </w:r>
      <w:r w:rsidR="009F1C05">
        <w:rPr>
          <w:rFonts w:cstheme="minorHAnsi"/>
        </w:rPr>
        <w:t>this information is not available for the</w:t>
      </w:r>
      <w:r w:rsidR="005911AE">
        <w:rPr>
          <w:rFonts w:cstheme="minorHAnsi"/>
        </w:rPr>
        <w:t xml:space="preserve"> neighbouring cells. </w:t>
      </w:r>
      <w:r w:rsidR="009F1C05">
        <w:rPr>
          <w:rFonts w:cstheme="minorHAnsi"/>
        </w:rPr>
        <w:t>If the neighbour cell operates with SBFD and its CSI-RS transmission take</w:t>
      </w:r>
      <w:r w:rsidR="00474B7B">
        <w:rPr>
          <w:rFonts w:cstheme="minorHAnsi"/>
        </w:rPr>
        <w:t>s</w:t>
      </w:r>
      <w:r w:rsidR="009F1C05">
        <w:rPr>
          <w:rFonts w:cstheme="minorHAnsi"/>
        </w:rPr>
        <w:t xml:space="preserve"> place in a SBFD symbol, the CSI-RS would be punctured </w:t>
      </w:r>
      <w:r w:rsidR="007B3C83">
        <w:rPr>
          <w:rFonts w:cstheme="minorHAnsi"/>
        </w:rPr>
        <w:t xml:space="preserve">and this needs to be known by the UE to ensure accurate </w:t>
      </w:r>
      <w:r w:rsidR="00B11CA9">
        <w:rPr>
          <w:rFonts w:cstheme="minorHAnsi"/>
        </w:rPr>
        <w:t>e.g. RSRP or RSRQ measurement</w:t>
      </w:r>
      <w:r w:rsidR="007B3C83">
        <w:rPr>
          <w:rFonts w:cstheme="minorHAnsi"/>
        </w:rPr>
        <w:t xml:space="preserve">. </w:t>
      </w:r>
      <w:r w:rsidR="00BE45B0" w:rsidDel="005C363C">
        <w:rPr>
          <w:rFonts w:cstheme="minorHAnsi"/>
        </w:rPr>
        <w:t xml:space="preserve">RAN1 has not make any distinction </w:t>
      </w:r>
      <w:r w:rsidR="00057112" w:rsidDel="005C363C">
        <w:rPr>
          <w:rFonts w:cstheme="minorHAnsi"/>
        </w:rPr>
        <w:t>between serving-cell or inter</w:t>
      </w:r>
      <w:r w:rsidR="000873E1" w:rsidDel="005C363C">
        <w:rPr>
          <w:rFonts w:cstheme="minorHAnsi"/>
        </w:rPr>
        <w:t xml:space="preserve"> </w:t>
      </w:r>
      <w:r w:rsidR="00057112" w:rsidDel="005C363C">
        <w:rPr>
          <w:rFonts w:cstheme="minorHAnsi"/>
        </w:rPr>
        <w:t xml:space="preserve">-cell </w:t>
      </w:r>
      <w:r w:rsidR="00BE45B0" w:rsidDel="005C363C">
        <w:rPr>
          <w:rFonts w:cstheme="minorHAnsi"/>
        </w:rPr>
        <w:t xml:space="preserve">CSI-RS </w:t>
      </w:r>
      <w:r w:rsidR="00057112" w:rsidDel="005C363C">
        <w:rPr>
          <w:rFonts w:cstheme="minorHAnsi"/>
        </w:rPr>
        <w:t xml:space="preserve">based measurements, so it is assumed that RAN1 agreements apply to both cases. </w:t>
      </w:r>
      <w:r w:rsidR="00BE45B0" w:rsidDel="005C363C">
        <w:rPr>
          <w:rFonts w:cstheme="minorHAnsi"/>
        </w:rPr>
        <w:t xml:space="preserve">  </w:t>
      </w:r>
    </w:p>
    <w:p w14:paraId="5A846CCA" w14:textId="2F208CF9" w:rsidR="005C363C" w:rsidRDefault="005C363C" w:rsidP="005C363C">
      <w:r>
        <w:t xml:space="preserve">The following agreements have been reached in </w:t>
      </w:r>
      <w:r w:rsidR="001B460A">
        <w:t xml:space="preserve">the </w:t>
      </w:r>
      <w:r>
        <w:t>previous RAN2 meeting</w:t>
      </w:r>
      <w:r w:rsidR="001B460A">
        <w:t xml:space="preserve"> regarding this issue</w:t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C363C" w14:paraId="11FE35EC" w14:textId="77777777">
        <w:tc>
          <w:tcPr>
            <w:tcW w:w="9631" w:type="dxa"/>
          </w:tcPr>
          <w:p w14:paraId="254E70F4" w14:textId="77777777" w:rsidR="005C363C" w:rsidRDefault="005C363C">
            <w:pPr>
              <w:pStyle w:val="Agreement"/>
              <w:tabs>
                <w:tab w:val="clear" w:pos="1619"/>
                <w:tab w:val="num" w:pos="1298"/>
              </w:tabs>
              <w:ind w:left="589"/>
              <w:rPr>
                <w:lang w:eastAsia="zh-CN"/>
              </w:rPr>
            </w:pPr>
            <w:r w:rsidRPr="009F45ED">
              <w:rPr>
                <w:rFonts w:hint="eastAsia"/>
                <w:lang w:eastAsia="zh-CN"/>
              </w:rPr>
              <w:t>Prioritization of SBFD cells / frequencies during cell reselection is not considered.</w:t>
            </w:r>
          </w:p>
          <w:p w14:paraId="4D5005E0" w14:textId="77777777" w:rsidR="005C363C" w:rsidRPr="00C31F6A" w:rsidRDefault="005C363C">
            <w:pPr>
              <w:pStyle w:val="Agreement"/>
              <w:tabs>
                <w:tab w:val="clear" w:pos="1619"/>
                <w:tab w:val="num" w:pos="1298"/>
              </w:tabs>
              <w:ind w:left="589"/>
              <w:rPr>
                <w:lang w:eastAsia="zh-CN"/>
              </w:rPr>
            </w:pPr>
            <w:r w:rsidRPr="00DB4937">
              <w:rPr>
                <w:rFonts w:hint="eastAsia"/>
                <w:lang w:eastAsia="zh-CN"/>
              </w:rPr>
              <w:t xml:space="preserve">RAN2 wait for input from the other WGs regarding whether for inter-cell CSI-RS measurements, UE needs to be provided with information of the SBFD configuration of </w:t>
            </w:r>
            <w:proofErr w:type="spellStart"/>
            <w:r w:rsidRPr="00DB4937">
              <w:rPr>
                <w:rFonts w:hint="eastAsia"/>
                <w:lang w:eastAsia="zh-CN"/>
              </w:rPr>
              <w:t>neighbouring</w:t>
            </w:r>
            <w:proofErr w:type="spellEnd"/>
            <w:r w:rsidRPr="00DB4937">
              <w:rPr>
                <w:rFonts w:hint="eastAsia"/>
                <w:lang w:eastAsia="zh-CN"/>
              </w:rPr>
              <w:t xml:space="preserve"> cells.</w:t>
            </w:r>
          </w:p>
        </w:tc>
      </w:tr>
    </w:tbl>
    <w:p w14:paraId="60676684" w14:textId="77777777" w:rsidR="005C363C" w:rsidRDefault="005C363C" w:rsidP="005C363C"/>
    <w:p w14:paraId="3EA854CB" w14:textId="197F8492" w:rsidR="008E49F2" w:rsidRDefault="008E49F2" w:rsidP="6AF7B68D">
      <w:pPr>
        <w:rPr>
          <w:rFonts w:cstheme="minorBidi"/>
        </w:rPr>
      </w:pPr>
      <w:r w:rsidRPr="6AF7B68D">
        <w:rPr>
          <w:b/>
          <w:bCs/>
        </w:rPr>
        <w:t>Observation</w:t>
      </w:r>
      <w:r w:rsidR="00CB278D" w:rsidRPr="6AF7B68D">
        <w:rPr>
          <w:b/>
          <w:bCs/>
        </w:rPr>
        <w:t xml:space="preserve"> 3</w:t>
      </w:r>
      <w:r>
        <w:t>: According to RAN1 agreements, contiguous CSI-RS resources are configured to the UE</w:t>
      </w:r>
      <w:r w:rsidR="00343C98">
        <w:t>s</w:t>
      </w:r>
      <w:r>
        <w:t>,</w:t>
      </w:r>
      <w:r w:rsidRPr="6AF7B68D">
        <w:rPr>
          <w:rFonts w:cstheme="minorBidi"/>
        </w:rPr>
        <w:t xml:space="preserve"> but only the CSI-RS resources in the DL </w:t>
      </w:r>
      <w:proofErr w:type="spellStart"/>
      <w:r w:rsidRPr="6AF7B68D">
        <w:rPr>
          <w:rFonts w:cstheme="minorBidi"/>
        </w:rPr>
        <w:t>subband</w:t>
      </w:r>
      <w:proofErr w:type="spellEnd"/>
      <w:r w:rsidRPr="6AF7B68D">
        <w:rPr>
          <w:rFonts w:cstheme="minorBidi"/>
        </w:rPr>
        <w:t xml:space="preserve"> are measured by the </w:t>
      </w:r>
      <w:r w:rsidR="007A73D0">
        <w:rPr>
          <w:rFonts w:cstheme="minorBidi"/>
        </w:rPr>
        <w:t xml:space="preserve">SBFD </w:t>
      </w:r>
      <w:r w:rsidR="00412F64">
        <w:rPr>
          <w:rFonts w:cstheme="minorBidi"/>
        </w:rPr>
        <w:t xml:space="preserve">aware </w:t>
      </w:r>
      <w:r w:rsidRPr="6AF7B68D">
        <w:rPr>
          <w:rFonts w:cstheme="minorBidi"/>
        </w:rPr>
        <w:t>UE</w:t>
      </w:r>
      <w:r w:rsidR="00343C98">
        <w:rPr>
          <w:rFonts w:cstheme="minorBidi"/>
        </w:rPr>
        <w:t>s</w:t>
      </w:r>
      <w:r w:rsidRPr="6AF7B68D">
        <w:rPr>
          <w:rFonts w:cstheme="minorBidi"/>
        </w:rPr>
        <w:t xml:space="preserve">. The CSI-RS resources in the UL </w:t>
      </w:r>
      <w:proofErr w:type="spellStart"/>
      <w:r w:rsidRPr="6AF7B68D">
        <w:rPr>
          <w:rFonts w:cstheme="minorBidi"/>
        </w:rPr>
        <w:t>subband</w:t>
      </w:r>
      <w:proofErr w:type="spellEnd"/>
      <w:r w:rsidRPr="6AF7B68D">
        <w:rPr>
          <w:rFonts w:cstheme="minorBidi"/>
        </w:rPr>
        <w:t xml:space="preserve"> and </w:t>
      </w:r>
      <w:proofErr w:type="spellStart"/>
      <w:r w:rsidRPr="6AF7B68D">
        <w:rPr>
          <w:rFonts w:cstheme="minorBidi"/>
        </w:rPr>
        <w:t>guardbands</w:t>
      </w:r>
      <w:proofErr w:type="spellEnd"/>
      <w:r w:rsidRPr="6AF7B68D">
        <w:rPr>
          <w:rFonts w:cstheme="minorBidi"/>
        </w:rPr>
        <w:t xml:space="preserve"> are assumed not to be present, i.e. not transmitted by the </w:t>
      </w:r>
      <w:proofErr w:type="spellStart"/>
      <w:r w:rsidRPr="6AF7B68D">
        <w:rPr>
          <w:rFonts w:cstheme="minorBidi"/>
        </w:rPr>
        <w:t>gNB</w:t>
      </w:r>
      <w:proofErr w:type="spellEnd"/>
      <w:r>
        <w:t xml:space="preserve">. </w:t>
      </w:r>
      <w:r w:rsidRPr="6AF7B68D">
        <w:rPr>
          <w:rFonts w:cstheme="minorBidi"/>
        </w:rPr>
        <w:t xml:space="preserve">RAN1 has not </w:t>
      </w:r>
      <w:r w:rsidR="00E62380">
        <w:rPr>
          <w:rFonts w:cstheme="minorBidi"/>
        </w:rPr>
        <w:t>made</w:t>
      </w:r>
      <w:r w:rsidR="009859AE" w:rsidRPr="6AF7B68D">
        <w:rPr>
          <w:rFonts w:cstheme="minorBidi"/>
        </w:rPr>
        <w:t xml:space="preserve"> </w:t>
      </w:r>
      <w:r w:rsidRPr="6AF7B68D">
        <w:rPr>
          <w:rFonts w:cstheme="minorBidi"/>
        </w:rPr>
        <w:t xml:space="preserve">any distinction between serving-cell or inter-cell CSI-RS based measurements. </w:t>
      </w:r>
    </w:p>
    <w:p w14:paraId="03015571" w14:textId="464E99B5" w:rsidR="008E49F2" w:rsidRDefault="008E49F2" w:rsidP="008E49F2">
      <w:pPr>
        <w:rPr>
          <w:rFonts w:cstheme="minorHAnsi"/>
        </w:rPr>
      </w:pPr>
      <w:r w:rsidRPr="00E028D2">
        <w:rPr>
          <w:b/>
        </w:rPr>
        <w:t>Observation</w:t>
      </w:r>
      <w:r w:rsidR="00CB278D">
        <w:rPr>
          <w:b/>
        </w:rPr>
        <w:t xml:space="preserve"> 4</w:t>
      </w:r>
      <w:r w:rsidRPr="00E028D2">
        <w:rPr>
          <w:bCs/>
        </w:rPr>
        <w:t>:</w:t>
      </w:r>
      <w:r w:rsidR="008B140E">
        <w:rPr>
          <w:bCs/>
        </w:rPr>
        <w:t xml:space="preserve"> </w:t>
      </w:r>
      <w:r>
        <w:rPr>
          <w:bCs/>
        </w:rPr>
        <w:t xml:space="preserve">For </w:t>
      </w:r>
      <w:r w:rsidR="008B140E">
        <w:rPr>
          <w:bCs/>
        </w:rPr>
        <w:t>mobility measurements, i</w:t>
      </w:r>
      <w:r>
        <w:rPr>
          <w:rFonts w:cstheme="minorHAnsi"/>
        </w:rPr>
        <w:t>f the neighbour cell operates with SBFD and its CSI-RS transmission takes place in a SBFD symbol, the CSI-RS would be punctured and this needs to be known by the UE</w:t>
      </w:r>
      <w:r w:rsidR="00685726">
        <w:rPr>
          <w:rFonts w:cstheme="minorHAnsi"/>
        </w:rPr>
        <w:t>s</w:t>
      </w:r>
      <w:r>
        <w:rPr>
          <w:rFonts w:cstheme="minorHAnsi"/>
        </w:rPr>
        <w:t xml:space="preserve"> to ensure accurate e.g. RSRP or RSRQ measurement.</w:t>
      </w:r>
    </w:p>
    <w:p w14:paraId="5AC9C2EA" w14:textId="4C0D9780" w:rsidR="008E49F2" w:rsidRDefault="008E49F2" w:rsidP="008E49F2">
      <w:r w:rsidRPr="6AF7B68D">
        <w:rPr>
          <w:b/>
          <w:bCs/>
        </w:rPr>
        <w:t>Proposal</w:t>
      </w:r>
      <w:r w:rsidR="00CB278D" w:rsidRPr="6AF7B68D">
        <w:rPr>
          <w:b/>
          <w:bCs/>
        </w:rPr>
        <w:t xml:space="preserve"> 4</w:t>
      </w:r>
      <w:r w:rsidR="008D0B74" w:rsidRPr="6AF7B68D">
        <w:rPr>
          <w:b/>
          <w:bCs/>
        </w:rPr>
        <w:t xml:space="preserve">: </w:t>
      </w:r>
      <w:r w:rsidR="00410D04">
        <w:t xml:space="preserve">For inter-cell CSI-RS measurements, </w:t>
      </w:r>
      <w:r w:rsidR="00914D9C">
        <w:t xml:space="preserve">SBFD aware </w:t>
      </w:r>
      <w:r w:rsidR="00410D04">
        <w:t>UE</w:t>
      </w:r>
      <w:r w:rsidR="00685726">
        <w:t>s</w:t>
      </w:r>
      <w:r w:rsidR="00410D04">
        <w:t xml:space="preserve"> </w:t>
      </w:r>
      <w:r w:rsidR="00685726">
        <w:t>are</w:t>
      </w:r>
      <w:r w:rsidR="00410D04">
        <w:t xml:space="preserve"> provided with information of the SBFD </w:t>
      </w:r>
      <w:r w:rsidR="00684668">
        <w:t>configuration of neighbouring cells</w:t>
      </w:r>
      <w:r>
        <w:t>.</w:t>
      </w:r>
    </w:p>
    <w:p w14:paraId="52D3344A" w14:textId="1FBCEAA6" w:rsidR="00DE376C" w:rsidRPr="00E028D2" w:rsidRDefault="00DE376C" w:rsidP="00DE376C">
      <w:r>
        <w:rPr>
          <w:rFonts w:cstheme="minorHAnsi"/>
        </w:rPr>
        <w:t xml:space="preserve">As the </w:t>
      </w:r>
      <w:r w:rsidR="004853A4">
        <w:rPr>
          <w:rFonts w:cstheme="minorHAnsi"/>
        </w:rPr>
        <w:t>legacy</w:t>
      </w:r>
      <w:r>
        <w:rPr>
          <w:rFonts w:cstheme="minorHAnsi"/>
        </w:rPr>
        <w:t xml:space="preserve"> UE</w:t>
      </w:r>
      <w:r w:rsidR="00292456">
        <w:rPr>
          <w:rFonts w:cstheme="minorHAnsi"/>
        </w:rPr>
        <w:t>s</w:t>
      </w:r>
      <w:r>
        <w:rPr>
          <w:rFonts w:cstheme="minorHAnsi"/>
        </w:rPr>
        <w:t xml:space="preserve"> cannot be aware where SBFD symbols are present</w:t>
      </w:r>
      <w:r w:rsidR="00B07DEB">
        <w:rPr>
          <w:rFonts w:cstheme="minorHAnsi"/>
        </w:rPr>
        <w:t>,</w:t>
      </w:r>
      <w:r>
        <w:rPr>
          <w:rFonts w:cstheme="minorHAnsi"/>
        </w:rPr>
        <w:t xml:space="preserve"> it is then up to </w:t>
      </w:r>
      <w:r w:rsidR="00F97C95">
        <w:rPr>
          <w:rFonts w:cstheme="minorHAnsi"/>
        </w:rPr>
        <w:t xml:space="preserve">the </w:t>
      </w:r>
      <w:r>
        <w:rPr>
          <w:rFonts w:cstheme="minorHAnsi"/>
        </w:rPr>
        <w:t>network to ensure that for such UE</w:t>
      </w:r>
      <w:r w:rsidR="00292456">
        <w:rPr>
          <w:rFonts w:cstheme="minorHAnsi"/>
        </w:rPr>
        <w:t>s</w:t>
      </w:r>
      <w:r w:rsidR="009D02B0">
        <w:rPr>
          <w:rFonts w:cstheme="minorHAnsi"/>
        </w:rPr>
        <w:t>,</w:t>
      </w:r>
      <w:r>
        <w:rPr>
          <w:rFonts w:cstheme="minorHAnsi"/>
        </w:rPr>
        <w:t xml:space="preserve"> </w:t>
      </w:r>
      <w:r w:rsidR="00525CF7">
        <w:rPr>
          <w:rFonts w:cstheme="minorHAnsi"/>
        </w:rPr>
        <w:t>a</w:t>
      </w:r>
      <w:r>
        <w:rPr>
          <w:rFonts w:cstheme="minorHAnsi"/>
        </w:rPr>
        <w:t xml:space="preserve"> very conservative approach </w:t>
      </w:r>
      <w:r w:rsidR="00382631">
        <w:rPr>
          <w:rFonts w:cstheme="minorHAnsi"/>
        </w:rPr>
        <w:t>is</w:t>
      </w:r>
      <w:r>
        <w:rPr>
          <w:rFonts w:cstheme="minorHAnsi"/>
        </w:rPr>
        <w:t xml:space="preserve"> to be taken so that even for </w:t>
      </w:r>
      <w:r w:rsidR="00DA4CA4">
        <w:rPr>
          <w:rFonts w:cstheme="minorHAnsi"/>
        </w:rPr>
        <w:t xml:space="preserve">the </w:t>
      </w:r>
      <w:r>
        <w:rPr>
          <w:rFonts w:cstheme="minorHAnsi"/>
        </w:rPr>
        <w:t>neighbour cell measurement</w:t>
      </w:r>
      <w:r w:rsidR="00BC4A2C">
        <w:rPr>
          <w:rFonts w:cstheme="minorHAnsi"/>
        </w:rPr>
        <w:t>,</w:t>
      </w:r>
      <w:r>
        <w:rPr>
          <w:rFonts w:cstheme="minorHAnsi"/>
        </w:rPr>
        <w:t xml:space="preserve"> CSI-RS are configured in such a way that they do not occur in SBFD symbols.</w:t>
      </w:r>
    </w:p>
    <w:p w14:paraId="225AAFFE" w14:textId="1C52C0DC" w:rsidR="00DE376C" w:rsidRPr="00DE376C" w:rsidRDefault="00DE376C" w:rsidP="008E49F2">
      <w:r>
        <w:rPr>
          <w:b/>
          <w:bCs/>
        </w:rPr>
        <w:t>Proposal 5:</w:t>
      </w:r>
      <w:r>
        <w:t xml:space="preserve"> Network needs to ensure that CSI-RS measurements do not overlap with SBFD symbols for UEs that are not SBFD aware.</w:t>
      </w:r>
    </w:p>
    <w:p w14:paraId="7C09CF07" w14:textId="0B0C2A0A" w:rsidR="008E49F2" w:rsidRDefault="007A7226" w:rsidP="007A7226">
      <w:pPr>
        <w:pStyle w:val="Heading1"/>
      </w:pPr>
      <w:r>
        <w:t>4</w:t>
      </w:r>
      <w:r>
        <w:tab/>
        <w:t>Emergency call handling</w:t>
      </w:r>
    </w:p>
    <w:p w14:paraId="7E3FFA3B" w14:textId="13C08C80" w:rsidR="007B1F1D" w:rsidRDefault="00966341" w:rsidP="007B1F1D">
      <w:r>
        <w:t xml:space="preserve">Emergency calls are </w:t>
      </w:r>
      <w:proofErr w:type="gramStart"/>
      <w:r w:rsidR="002A7893">
        <w:t>critical</w:t>
      </w:r>
      <w:r w:rsidR="009A4FD2">
        <w:t>,</w:t>
      </w:r>
      <w:proofErr w:type="gramEnd"/>
      <w:r w:rsidR="009A4FD2">
        <w:t xml:space="preserve"> thus it is imperative to </w:t>
      </w:r>
      <w:r w:rsidR="002B2B37">
        <w:t xml:space="preserve">minimize the risk of interruptions </w:t>
      </w:r>
      <w:r w:rsidR="00EE720F">
        <w:t xml:space="preserve">or </w:t>
      </w:r>
      <w:r w:rsidR="00353C26">
        <w:t xml:space="preserve">temporarily </w:t>
      </w:r>
      <w:r w:rsidR="00EE720F">
        <w:t>too poor quality in the voice transmission</w:t>
      </w:r>
      <w:r w:rsidR="00A260EF">
        <w:t xml:space="preserve">. </w:t>
      </w:r>
      <w:r w:rsidR="00A24F6F">
        <w:t>In cells utilizing SBFD this can be a</w:t>
      </w:r>
      <w:r w:rsidR="00E361ED">
        <w:t>n</w:t>
      </w:r>
      <w:r w:rsidR="00A24F6F">
        <w:t xml:space="preserve"> issue if not </w:t>
      </w:r>
      <w:proofErr w:type="gramStart"/>
      <w:r w:rsidR="00A24F6F">
        <w:t>taken into account</w:t>
      </w:r>
      <w:proofErr w:type="gramEnd"/>
      <w:r w:rsidR="00A24F6F">
        <w:t xml:space="preserve"> when allocating resources for </w:t>
      </w:r>
      <w:r w:rsidR="00EE50F2">
        <w:t>emergency calls or mission critical services</w:t>
      </w:r>
      <w:r w:rsidR="00150566">
        <w:t xml:space="preserve"> </w:t>
      </w:r>
      <w:r w:rsidR="00150566" w:rsidRPr="00150566">
        <w:t>with a low data rate</w:t>
      </w:r>
      <w:r w:rsidR="00EE50F2">
        <w:t>.</w:t>
      </w:r>
      <w:r w:rsidR="001A1D1B">
        <w:t xml:space="preserve"> </w:t>
      </w:r>
      <w:r w:rsidR="003816C6">
        <w:t>This is particularly important for n</w:t>
      </w:r>
      <w:r w:rsidR="00E90EEF">
        <w:t>on</w:t>
      </w:r>
      <w:r w:rsidR="008270E7">
        <w:t xml:space="preserve"> </w:t>
      </w:r>
      <w:r w:rsidR="00E90EEF">
        <w:t>SBFD aware UEs</w:t>
      </w:r>
      <w:r w:rsidR="00676FB2">
        <w:t>.</w:t>
      </w:r>
      <w:r w:rsidR="003C0424">
        <w:t xml:space="preserve"> </w:t>
      </w:r>
      <w:r w:rsidR="00E361ED">
        <w:t>A</w:t>
      </w:r>
      <w:r w:rsidR="00064BBB">
        <w:t xml:space="preserve">ssuming that the cell operates with a mix of DL-only, UL-only and </w:t>
      </w:r>
      <w:r w:rsidR="008A0C12">
        <w:t>SBFD slots</w:t>
      </w:r>
      <w:r w:rsidR="003C0424">
        <w:t xml:space="preserve">, the DL resource allocation </w:t>
      </w:r>
      <w:r w:rsidR="009A6A63">
        <w:t xml:space="preserve">for a UE making an emergency call </w:t>
      </w:r>
      <w:r w:rsidR="008A0C12">
        <w:t>should</w:t>
      </w:r>
      <w:r w:rsidR="003C0424">
        <w:t xml:space="preserve"> </w:t>
      </w:r>
      <w:r w:rsidR="00A41EE2">
        <w:t xml:space="preserve">take place </w:t>
      </w:r>
      <w:r w:rsidR="008A0C12">
        <w:t>in</w:t>
      </w:r>
      <w:r w:rsidR="003C0424">
        <w:t xml:space="preserve"> </w:t>
      </w:r>
      <w:r w:rsidR="006A51C0">
        <w:t>DL-only</w:t>
      </w:r>
      <w:r w:rsidR="003C0424">
        <w:t xml:space="preserve"> slots, and the UL resource allocation </w:t>
      </w:r>
      <w:r w:rsidR="00E361ED">
        <w:t xml:space="preserve">should take place in </w:t>
      </w:r>
      <w:r w:rsidR="006A51C0">
        <w:t>UL-only</w:t>
      </w:r>
      <w:r w:rsidR="003C0424">
        <w:t xml:space="preserve"> slots</w:t>
      </w:r>
      <w:r w:rsidR="00063D79">
        <w:t xml:space="preserve"> </w:t>
      </w:r>
      <w:r w:rsidR="0007180F">
        <w:t xml:space="preserve">for legacy UEs but likely also </w:t>
      </w:r>
      <w:r w:rsidR="003E250F">
        <w:t xml:space="preserve">for </w:t>
      </w:r>
      <w:r w:rsidR="0007180F">
        <w:t xml:space="preserve">SBFD </w:t>
      </w:r>
      <w:r w:rsidR="00F60632">
        <w:t xml:space="preserve">aware </w:t>
      </w:r>
      <w:r w:rsidR="0007180F">
        <w:t xml:space="preserve">UEs as </w:t>
      </w:r>
      <w:r w:rsidR="009861AB">
        <w:t xml:space="preserve">the </w:t>
      </w:r>
      <w:r w:rsidR="0007180F">
        <w:t xml:space="preserve">NW may not be aware of </w:t>
      </w:r>
      <w:r w:rsidR="009861AB">
        <w:t>the UEs</w:t>
      </w:r>
      <w:r w:rsidR="00AF0276">
        <w:t>'</w:t>
      </w:r>
      <w:r w:rsidR="009861AB">
        <w:t xml:space="preserve"> </w:t>
      </w:r>
      <w:r w:rsidR="0007180F">
        <w:t xml:space="preserve">SBFD capability at </w:t>
      </w:r>
      <w:r w:rsidR="00C31AA3">
        <w:t xml:space="preserve">the </w:t>
      </w:r>
      <w:r w:rsidR="0007180F">
        <w:t>call setup procedure</w:t>
      </w:r>
      <w:r w:rsidR="003C0424">
        <w:t>.</w:t>
      </w:r>
      <w:r w:rsidR="00A260EF">
        <w:t xml:space="preserve"> </w:t>
      </w:r>
    </w:p>
    <w:p w14:paraId="1F836BE5" w14:textId="5CDABC07" w:rsidR="007A7226" w:rsidRPr="007A7226" w:rsidDel="005C363C" w:rsidRDefault="007B1F1D" w:rsidP="002B48AF">
      <w:r w:rsidRPr="00A41EE2">
        <w:rPr>
          <w:b/>
        </w:rPr>
        <w:lastRenderedPageBreak/>
        <w:t>Proposal</w:t>
      </w:r>
      <w:r w:rsidR="00514BFD">
        <w:rPr>
          <w:b/>
          <w:bCs/>
        </w:rPr>
        <w:t xml:space="preserve"> 6</w:t>
      </w:r>
      <w:r>
        <w:t>:</w:t>
      </w:r>
      <w:r w:rsidR="00A41EE2">
        <w:t xml:space="preserve"> </w:t>
      </w:r>
      <w:r w:rsidR="00710B78">
        <w:t xml:space="preserve">The </w:t>
      </w:r>
      <w:r w:rsidR="00BE3B84">
        <w:t xml:space="preserve">NW should ensure that </w:t>
      </w:r>
      <w:r w:rsidR="00B70C05">
        <w:t xml:space="preserve">when establishing </w:t>
      </w:r>
      <w:r w:rsidR="00E01BA7">
        <w:t xml:space="preserve">voice </w:t>
      </w:r>
      <w:r w:rsidR="00B70C05">
        <w:t xml:space="preserve">calls </w:t>
      </w:r>
      <w:r>
        <w:t xml:space="preserve">and </w:t>
      </w:r>
      <w:r w:rsidR="00B70C05">
        <w:t>especially</w:t>
      </w:r>
      <w:r>
        <w:t xml:space="preserve"> emergency </w:t>
      </w:r>
      <w:r w:rsidR="00B70C05">
        <w:t>calls</w:t>
      </w:r>
      <w:r w:rsidR="00456CE2">
        <w:t xml:space="preserve"> (</w:t>
      </w:r>
      <w:r w:rsidR="00FE1B0B">
        <w:t xml:space="preserve">at least </w:t>
      </w:r>
      <w:r w:rsidR="00CE5ADF">
        <w:t>for</w:t>
      </w:r>
      <w:r w:rsidR="00FE1B0B">
        <w:t xml:space="preserve"> </w:t>
      </w:r>
      <w:r w:rsidR="00BF6D42">
        <w:t>non SBFD aware</w:t>
      </w:r>
      <w:r w:rsidR="00CE5ADF">
        <w:t xml:space="preserve"> UEs)</w:t>
      </w:r>
      <w:r w:rsidR="00710B78">
        <w:t>,</w:t>
      </w:r>
      <w:r w:rsidR="00CE5ADF">
        <w:t xml:space="preserve"> </w:t>
      </w:r>
      <w:r w:rsidR="00376DDB">
        <w:t xml:space="preserve">resources are not allocated to </w:t>
      </w:r>
      <w:r w:rsidR="00C22351" w:rsidDel="005C363C">
        <w:t>SBFD symbols</w:t>
      </w:r>
      <w:r w:rsidR="006646B7">
        <w:t xml:space="preserve"> (i.e. </w:t>
      </w:r>
      <w:r w:rsidR="0041625A">
        <w:t>resources should be DL</w:t>
      </w:r>
      <w:r w:rsidR="00FA44AB">
        <w:t>-only</w:t>
      </w:r>
      <w:r w:rsidR="0041625A">
        <w:t xml:space="preserve"> or UL</w:t>
      </w:r>
      <w:r w:rsidR="00FA44AB">
        <w:t>-only</w:t>
      </w:r>
      <w:r w:rsidR="0041625A">
        <w:t xml:space="preserve"> symbols)</w:t>
      </w:r>
      <w:r w:rsidR="0077202E">
        <w:t>.</w:t>
      </w:r>
    </w:p>
    <w:p w14:paraId="69B7B8E6" w14:textId="2CF963AA" w:rsidR="009339CB" w:rsidRPr="006E13D1" w:rsidRDefault="00836DC6" w:rsidP="009339CB">
      <w:pPr>
        <w:pStyle w:val="Heading1"/>
      </w:pPr>
      <w:r>
        <w:t>5</w:t>
      </w:r>
      <w:r w:rsidR="009339CB" w:rsidRPr="006E13D1">
        <w:tab/>
      </w:r>
      <w:r w:rsidR="009339CB">
        <w:t>Conclusion</w:t>
      </w:r>
    </w:p>
    <w:p w14:paraId="541CD959" w14:textId="77777777" w:rsidR="008D0B74" w:rsidRDefault="008D0B74" w:rsidP="008D0B74">
      <w:pPr>
        <w:rPr>
          <w:i/>
        </w:rPr>
      </w:pPr>
      <w:r>
        <w:rPr>
          <w:b/>
        </w:rPr>
        <w:t xml:space="preserve">Observation 1: </w:t>
      </w:r>
      <w:r>
        <w:t xml:space="preserve">RAN2 needs to add signaling of SBFD parameters (up to RAN1) within SIB1 which implicitly also means they should be added to </w:t>
      </w:r>
      <w:r w:rsidRPr="00704CDB">
        <w:rPr>
          <w:i/>
        </w:rPr>
        <w:t>ServingCellConfigCommon</w:t>
      </w:r>
    </w:p>
    <w:p w14:paraId="71CB120E" w14:textId="77777777" w:rsidR="008D0B74" w:rsidRDefault="008D0B74" w:rsidP="008D0B74">
      <w:r>
        <w:rPr>
          <w:b/>
        </w:rPr>
        <w:t>Proposal 1</w:t>
      </w:r>
      <w:r w:rsidRPr="00704CDB">
        <w:t xml:space="preserve">: </w:t>
      </w:r>
      <w:r>
        <w:t>Regarding UE specific SBFD parameter signaling RAN2 should wait RAN1 (and possibly RAN4 need to give input as well) to confirm whether they are needed or not</w:t>
      </w:r>
    </w:p>
    <w:p w14:paraId="1680A46A" w14:textId="4E6C34DB" w:rsidR="008D0B74" w:rsidRDefault="008D0B74" w:rsidP="008D0B74">
      <w:pPr>
        <w:rPr>
          <w:rFonts w:cstheme="minorBidi"/>
        </w:rPr>
      </w:pPr>
      <w:r w:rsidRPr="6AF7B68D">
        <w:rPr>
          <w:b/>
        </w:rPr>
        <w:t>Observation 3</w:t>
      </w:r>
      <w:r>
        <w:t>: According to RAN1 agreements, contiguous CSI-RS resources are configured to the UE,</w:t>
      </w:r>
      <w:r w:rsidRPr="6AF7B68D">
        <w:rPr>
          <w:rFonts w:cstheme="minorBidi"/>
        </w:rPr>
        <w:t xml:space="preserve"> but only the CSI-RS resources in the DL subband are measured by the </w:t>
      </w:r>
      <w:r w:rsidR="00AB41B8">
        <w:rPr>
          <w:rFonts w:cstheme="minorBidi"/>
        </w:rPr>
        <w:t xml:space="preserve">SBFD </w:t>
      </w:r>
      <w:r w:rsidR="005A114B">
        <w:rPr>
          <w:rFonts w:cstheme="minorBidi"/>
        </w:rPr>
        <w:t xml:space="preserve">aware </w:t>
      </w:r>
      <w:r w:rsidR="00AB41B8" w:rsidRPr="6AF7B68D">
        <w:rPr>
          <w:rFonts w:cstheme="minorBidi"/>
        </w:rPr>
        <w:t>UE.</w:t>
      </w:r>
      <w:r w:rsidRPr="6AF7B68D">
        <w:rPr>
          <w:rFonts w:cstheme="minorBidi"/>
        </w:rPr>
        <w:t xml:space="preserve"> The CSI-RS resources in the UL subband and guardbands are assumed not to be present, i.e. not transmitted by the gNB</w:t>
      </w:r>
      <w:r>
        <w:t xml:space="preserve">. </w:t>
      </w:r>
      <w:r w:rsidR="00AB41B8" w:rsidRPr="6AF7B68D">
        <w:rPr>
          <w:rFonts w:cstheme="minorBidi"/>
        </w:rPr>
        <w:t xml:space="preserve">RAN1 has not </w:t>
      </w:r>
      <w:r w:rsidR="00AB41B8">
        <w:rPr>
          <w:rFonts w:cstheme="minorBidi"/>
        </w:rPr>
        <w:t>made</w:t>
      </w:r>
      <w:r w:rsidRPr="6AF7B68D">
        <w:rPr>
          <w:rFonts w:cstheme="minorBidi"/>
        </w:rPr>
        <w:t xml:space="preserve"> any distinction between serving-cell or inte</w:t>
      </w:r>
      <w:r w:rsidR="00E1146B" w:rsidRPr="6AF7B68D">
        <w:rPr>
          <w:rFonts w:cstheme="minorBidi"/>
        </w:rPr>
        <w:t>r</w:t>
      </w:r>
      <w:r w:rsidRPr="6AF7B68D">
        <w:rPr>
          <w:rFonts w:cstheme="minorBidi"/>
        </w:rPr>
        <w:t xml:space="preserve">-cell CSI-RS based measurements. </w:t>
      </w:r>
    </w:p>
    <w:p w14:paraId="60303DC3" w14:textId="77777777" w:rsidR="008D0B74" w:rsidRDefault="008D0B74" w:rsidP="008D0B74">
      <w:pPr>
        <w:rPr>
          <w:rFonts w:cstheme="minorHAnsi"/>
        </w:rPr>
      </w:pPr>
      <w:r w:rsidRPr="00E028D2">
        <w:rPr>
          <w:b/>
        </w:rPr>
        <w:t>Observation</w:t>
      </w:r>
      <w:r>
        <w:rPr>
          <w:b/>
        </w:rPr>
        <w:t xml:space="preserve"> 4</w:t>
      </w:r>
      <w:r w:rsidRPr="00E028D2">
        <w:t>:</w:t>
      </w:r>
      <w:r>
        <w:t xml:space="preserve"> For mobility measurements, i</w:t>
      </w:r>
      <w:r>
        <w:rPr>
          <w:rFonts w:cstheme="minorHAnsi"/>
        </w:rPr>
        <w:t>f the neighbour cell operates with SBFD and its CSI-RS transmission takes place in a SBFD symbol, the CSI-RS would be punctured and this needs to be known by the UE to ensure accurate e.g. RSRP or RSRQ measurement.</w:t>
      </w:r>
    </w:p>
    <w:p w14:paraId="35BE5814" w14:textId="77777777" w:rsidR="00AB41B8" w:rsidRDefault="00AB41B8" w:rsidP="00AB41B8">
      <w:r w:rsidRPr="6AF7B68D">
        <w:rPr>
          <w:b/>
          <w:bCs/>
        </w:rPr>
        <w:t xml:space="preserve">Proposal 4: </w:t>
      </w:r>
      <w:r>
        <w:t>For inter-cell CSI-RS measurements, SBFD aware UE is provided with information of the SBFD configuration of neighbouring cells.</w:t>
      </w:r>
    </w:p>
    <w:p w14:paraId="6245C2DE" w14:textId="77777777" w:rsidR="00AB41B8" w:rsidRPr="00DE376C" w:rsidRDefault="00AB41B8" w:rsidP="00AB41B8">
      <w:r>
        <w:rPr>
          <w:b/>
          <w:bCs/>
        </w:rPr>
        <w:t>Proposal 5:</w:t>
      </w:r>
      <w:r>
        <w:t xml:space="preserve"> Network needs to ensure that CSI-RS measurements do not overlap with SBFD symbols for UEs that are not SBFD aware.</w:t>
      </w:r>
    </w:p>
    <w:p w14:paraId="2951A30E" w14:textId="7075982B" w:rsidR="00AB41B8" w:rsidRPr="007A7226" w:rsidDel="005C363C" w:rsidRDefault="00AB41B8" w:rsidP="00AB41B8">
      <w:r w:rsidRPr="00A41EE2">
        <w:rPr>
          <w:b/>
        </w:rPr>
        <w:t>Proposal</w:t>
      </w:r>
      <w:r>
        <w:rPr>
          <w:b/>
          <w:bCs/>
        </w:rPr>
        <w:t xml:space="preserve"> 6</w:t>
      </w:r>
      <w:r>
        <w:t xml:space="preserve">: The NW should ensure that when establishing </w:t>
      </w:r>
      <w:r w:rsidR="00865311">
        <w:t>voice</w:t>
      </w:r>
      <w:r>
        <w:t xml:space="preserve"> calls and especially emergency calls (at least for non SBFD aware UEs), resources are not allocated to </w:t>
      </w:r>
      <w:r w:rsidDel="005C363C">
        <w:t>SBFD symbols</w:t>
      </w:r>
      <w:r>
        <w:t xml:space="preserve"> (i.e. resources should be pure DL or UL symbols).</w:t>
      </w:r>
    </w:p>
    <w:p w14:paraId="2277546F" w14:textId="77777777" w:rsidR="009339CB" w:rsidRDefault="009339CB" w:rsidP="009339CB"/>
    <w:p w14:paraId="0C853C8D" w14:textId="77777777" w:rsidR="00CB278D" w:rsidRPr="006E13D1" w:rsidRDefault="00CB278D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1122F" w14:textId="77777777" w:rsidR="00386550" w:rsidRDefault="00386550">
      <w:r>
        <w:separator/>
      </w:r>
    </w:p>
  </w:endnote>
  <w:endnote w:type="continuationSeparator" w:id="0">
    <w:p w14:paraId="6D27AE77" w14:textId="77777777" w:rsidR="00386550" w:rsidRDefault="00386550">
      <w:r>
        <w:continuationSeparator/>
      </w:r>
    </w:p>
  </w:endnote>
  <w:endnote w:type="continuationNotice" w:id="1">
    <w:p w14:paraId="58282EB1" w14:textId="77777777" w:rsidR="00386550" w:rsidRDefault="003865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D0F03" w14:textId="77777777" w:rsidR="00386550" w:rsidRDefault="00386550">
      <w:r>
        <w:separator/>
      </w:r>
    </w:p>
  </w:footnote>
  <w:footnote w:type="continuationSeparator" w:id="0">
    <w:p w14:paraId="070116F3" w14:textId="77777777" w:rsidR="00386550" w:rsidRDefault="00386550">
      <w:r>
        <w:continuationSeparator/>
      </w:r>
    </w:p>
  </w:footnote>
  <w:footnote w:type="continuationNotice" w:id="1">
    <w:p w14:paraId="7CFD488F" w14:textId="77777777" w:rsidR="00386550" w:rsidRDefault="003865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F10E6C"/>
    <w:multiLevelType w:val="multilevel"/>
    <w:tmpl w:val="CDD4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052303F"/>
    <w:multiLevelType w:val="multilevel"/>
    <w:tmpl w:val="210C3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4591074"/>
    <w:multiLevelType w:val="hybridMultilevel"/>
    <w:tmpl w:val="BAACF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EE50FA"/>
    <w:multiLevelType w:val="hybridMultilevel"/>
    <w:tmpl w:val="ACA6F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025A1"/>
    <w:multiLevelType w:val="multilevel"/>
    <w:tmpl w:val="A17E1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606726B"/>
    <w:multiLevelType w:val="multilevel"/>
    <w:tmpl w:val="7B90D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46F3238"/>
    <w:multiLevelType w:val="hybridMultilevel"/>
    <w:tmpl w:val="76947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3A0097"/>
    <w:multiLevelType w:val="hybridMultilevel"/>
    <w:tmpl w:val="B9E0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D66620"/>
    <w:multiLevelType w:val="hybridMultilevel"/>
    <w:tmpl w:val="6D582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413E48"/>
    <w:multiLevelType w:val="hybridMultilevel"/>
    <w:tmpl w:val="086A1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97779"/>
    <w:multiLevelType w:val="hybridMultilevel"/>
    <w:tmpl w:val="7AB4C2E8"/>
    <w:lvl w:ilvl="0" w:tplc="8C8404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88E"/>
    <w:multiLevelType w:val="multilevel"/>
    <w:tmpl w:val="AEFC9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0"/>
  </w:num>
  <w:num w:numId="5" w16cid:durableId="630793192">
    <w:abstractNumId w:val="19"/>
  </w:num>
  <w:num w:numId="6" w16cid:durableId="1154301696">
    <w:abstractNumId w:val="21"/>
  </w:num>
  <w:num w:numId="7" w16cid:durableId="1489399165">
    <w:abstractNumId w:val="22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446127030">
    <w:abstractNumId w:val="14"/>
  </w:num>
  <w:num w:numId="19" w16cid:durableId="842622782">
    <w:abstractNumId w:val="28"/>
  </w:num>
  <w:num w:numId="20" w16cid:durableId="1447235844">
    <w:abstractNumId w:val="27"/>
  </w:num>
  <w:num w:numId="21" w16cid:durableId="1007907928">
    <w:abstractNumId w:val="17"/>
  </w:num>
  <w:num w:numId="22" w16cid:durableId="877544541">
    <w:abstractNumId w:val="26"/>
  </w:num>
  <w:num w:numId="23" w16cid:durableId="338772709">
    <w:abstractNumId w:val="29"/>
  </w:num>
  <w:num w:numId="24" w16cid:durableId="1103723714">
    <w:abstractNumId w:val="24"/>
  </w:num>
  <w:num w:numId="25" w16cid:durableId="791435215">
    <w:abstractNumId w:val="25"/>
  </w:num>
  <w:num w:numId="26" w16cid:durableId="1600403574">
    <w:abstractNumId w:val="13"/>
  </w:num>
  <w:num w:numId="27" w16cid:durableId="1454447115">
    <w:abstractNumId w:val="31"/>
  </w:num>
  <w:num w:numId="28" w16cid:durableId="76437697">
    <w:abstractNumId w:val="23"/>
  </w:num>
  <w:num w:numId="29" w16cid:durableId="477189455">
    <w:abstractNumId w:val="15"/>
  </w:num>
  <w:num w:numId="30" w16cid:durableId="2080639998">
    <w:abstractNumId w:val="12"/>
  </w:num>
  <w:num w:numId="31" w16cid:durableId="1795364629">
    <w:abstractNumId w:val="18"/>
  </w:num>
  <w:num w:numId="32" w16cid:durableId="1815295641">
    <w:abstractNumId w:val="28"/>
  </w:num>
  <w:num w:numId="33" w16cid:durableId="532350355">
    <w:abstractNumId w:val="28"/>
  </w:num>
  <w:num w:numId="34" w16cid:durableId="1723283576">
    <w:abstractNumId w:val="16"/>
  </w:num>
  <w:num w:numId="35" w16cid:durableId="175114705">
    <w:abstractNumId w:val="16"/>
  </w:num>
  <w:num w:numId="36" w16cid:durableId="89955410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135"/>
    <w:rsid w:val="00006C10"/>
    <w:rsid w:val="00016557"/>
    <w:rsid w:val="00023900"/>
    <w:rsid w:val="00023C40"/>
    <w:rsid w:val="0002507D"/>
    <w:rsid w:val="00027F7E"/>
    <w:rsid w:val="00033397"/>
    <w:rsid w:val="00033D10"/>
    <w:rsid w:val="00037321"/>
    <w:rsid w:val="00040095"/>
    <w:rsid w:val="00045173"/>
    <w:rsid w:val="00046E6C"/>
    <w:rsid w:val="000503A4"/>
    <w:rsid w:val="000520A5"/>
    <w:rsid w:val="00057112"/>
    <w:rsid w:val="00057854"/>
    <w:rsid w:val="000605A9"/>
    <w:rsid w:val="000614E0"/>
    <w:rsid w:val="000621F2"/>
    <w:rsid w:val="00063D79"/>
    <w:rsid w:val="00064BBB"/>
    <w:rsid w:val="00065268"/>
    <w:rsid w:val="00066F62"/>
    <w:rsid w:val="00070119"/>
    <w:rsid w:val="0007180F"/>
    <w:rsid w:val="00071CCA"/>
    <w:rsid w:val="000729BE"/>
    <w:rsid w:val="00073C9C"/>
    <w:rsid w:val="00076412"/>
    <w:rsid w:val="00076A50"/>
    <w:rsid w:val="000773D0"/>
    <w:rsid w:val="00080512"/>
    <w:rsid w:val="000853AB"/>
    <w:rsid w:val="000873E1"/>
    <w:rsid w:val="00090468"/>
    <w:rsid w:val="0009134E"/>
    <w:rsid w:val="00091E15"/>
    <w:rsid w:val="00094568"/>
    <w:rsid w:val="00094D3F"/>
    <w:rsid w:val="000A1077"/>
    <w:rsid w:val="000A19CA"/>
    <w:rsid w:val="000B1D7B"/>
    <w:rsid w:val="000B532D"/>
    <w:rsid w:val="000B54B5"/>
    <w:rsid w:val="000B7931"/>
    <w:rsid w:val="000B7BCF"/>
    <w:rsid w:val="000C0749"/>
    <w:rsid w:val="000C2DD0"/>
    <w:rsid w:val="000C509E"/>
    <w:rsid w:val="000C522B"/>
    <w:rsid w:val="000D1CB0"/>
    <w:rsid w:val="000D3DFC"/>
    <w:rsid w:val="000D58AB"/>
    <w:rsid w:val="000E1126"/>
    <w:rsid w:val="000E3880"/>
    <w:rsid w:val="000E43DC"/>
    <w:rsid w:val="0010461E"/>
    <w:rsid w:val="00106700"/>
    <w:rsid w:val="00112F1A"/>
    <w:rsid w:val="0011397D"/>
    <w:rsid w:val="0012549F"/>
    <w:rsid w:val="00125C3F"/>
    <w:rsid w:val="0012610D"/>
    <w:rsid w:val="0013131C"/>
    <w:rsid w:val="00141314"/>
    <w:rsid w:val="00142738"/>
    <w:rsid w:val="00145075"/>
    <w:rsid w:val="001458D5"/>
    <w:rsid w:val="001467B8"/>
    <w:rsid w:val="00150566"/>
    <w:rsid w:val="0015628E"/>
    <w:rsid w:val="00156EB6"/>
    <w:rsid w:val="00161ECF"/>
    <w:rsid w:val="00164433"/>
    <w:rsid w:val="001669F0"/>
    <w:rsid w:val="00166ADE"/>
    <w:rsid w:val="001741A0"/>
    <w:rsid w:val="0017468F"/>
    <w:rsid w:val="00175FA0"/>
    <w:rsid w:val="0017768E"/>
    <w:rsid w:val="001804CC"/>
    <w:rsid w:val="00181BF0"/>
    <w:rsid w:val="0018384C"/>
    <w:rsid w:val="00183E2E"/>
    <w:rsid w:val="0018542A"/>
    <w:rsid w:val="00185A93"/>
    <w:rsid w:val="001945D3"/>
    <w:rsid w:val="00194CD0"/>
    <w:rsid w:val="001A1B00"/>
    <w:rsid w:val="001A1D1B"/>
    <w:rsid w:val="001B0804"/>
    <w:rsid w:val="001B3441"/>
    <w:rsid w:val="001B460A"/>
    <w:rsid w:val="001B4712"/>
    <w:rsid w:val="001B49C9"/>
    <w:rsid w:val="001B5D25"/>
    <w:rsid w:val="001B69B2"/>
    <w:rsid w:val="001C01BA"/>
    <w:rsid w:val="001C1F8F"/>
    <w:rsid w:val="001C23F4"/>
    <w:rsid w:val="001C2D06"/>
    <w:rsid w:val="001C488D"/>
    <w:rsid w:val="001C4D19"/>
    <w:rsid w:val="001C4F79"/>
    <w:rsid w:val="001D24C6"/>
    <w:rsid w:val="001D77C9"/>
    <w:rsid w:val="001E1696"/>
    <w:rsid w:val="001E3143"/>
    <w:rsid w:val="001E514A"/>
    <w:rsid w:val="001E634A"/>
    <w:rsid w:val="001F168B"/>
    <w:rsid w:val="001F4FD4"/>
    <w:rsid w:val="001F7831"/>
    <w:rsid w:val="00201CE1"/>
    <w:rsid w:val="00202C24"/>
    <w:rsid w:val="00204045"/>
    <w:rsid w:val="002049CC"/>
    <w:rsid w:val="00204B7C"/>
    <w:rsid w:val="002056E8"/>
    <w:rsid w:val="0020712B"/>
    <w:rsid w:val="00207991"/>
    <w:rsid w:val="00212A3B"/>
    <w:rsid w:val="0021311E"/>
    <w:rsid w:val="00213ED4"/>
    <w:rsid w:val="00215A6B"/>
    <w:rsid w:val="00217CC2"/>
    <w:rsid w:val="0022007D"/>
    <w:rsid w:val="0022606D"/>
    <w:rsid w:val="00227A21"/>
    <w:rsid w:val="00231728"/>
    <w:rsid w:val="002407BF"/>
    <w:rsid w:val="00240864"/>
    <w:rsid w:val="00241016"/>
    <w:rsid w:val="00241448"/>
    <w:rsid w:val="00244A05"/>
    <w:rsid w:val="00250404"/>
    <w:rsid w:val="00253438"/>
    <w:rsid w:val="00256B74"/>
    <w:rsid w:val="002610D8"/>
    <w:rsid w:val="00262AC2"/>
    <w:rsid w:val="0026318B"/>
    <w:rsid w:val="00267267"/>
    <w:rsid w:val="00272667"/>
    <w:rsid w:val="002747EC"/>
    <w:rsid w:val="00276DC4"/>
    <w:rsid w:val="00280B7A"/>
    <w:rsid w:val="002816F1"/>
    <w:rsid w:val="002855B8"/>
    <w:rsid w:val="002855BF"/>
    <w:rsid w:val="00290A7C"/>
    <w:rsid w:val="00292456"/>
    <w:rsid w:val="00297CCA"/>
    <w:rsid w:val="002A068C"/>
    <w:rsid w:val="002A43D5"/>
    <w:rsid w:val="002A7893"/>
    <w:rsid w:val="002B2988"/>
    <w:rsid w:val="002B2B37"/>
    <w:rsid w:val="002B48AF"/>
    <w:rsid w:val="002B5CE2"/>
    <w:rsid w:val="002B6D28"/>
    <w:rsid w:val="002C1557"/>
    <w:rsid w:val="002C4352"/>
    <w:rsid w:val="002C5FD6"/>
    <w:rsid w:val="002D7AC9"/>
    <w:rsid w:val="002E381F"/>
    <w:rsid w:val="002E4FDD"/>
    <w:rsid w:val="002E629F"/>
    <w:rsid w:val="002F0D22"/>
    <w:rsid w:val="002F1EF4"/>
    <w:rsid w:val="002F5925"/>
    <w:rsid w:val="002F6A2A"/>
    <w:rsid w:val="00311B17"/>
    <w:rsid w:val="003172DC"/>
    <w:rsid w:val="003201AC"/>
    <w:rsid w:val="00320AB9"/>
    <w:rsid w:val="00323E4B"/>
    <w:rsid w:val="00325AE3"/>
    <w:rsid w:val="00326069"/>
    <w:rsid w:val="00326F16"/>
    <w:rsid w:val="003314E2"/>
    <w:rsid w:val="003320EF"/>
    <w:rsid w:val="00335BB8"/>
    <w:rsid w:val="003426B9"/>
    <w:rsid w:val="003430B4"/>
    <w:rsid w:val="00343C98"/>
    <w:rsid w:val="003533D0"/>
    <w:rsid w:val="00353C26"/>
    <w:rsid w:val="0035462D"/>
    <w:rsid w:val="00354951"/>
    <w:rsid w:val="003575C1"/>
    <w:rsid w:val="00360021"/>
    <w:rsid w:val="0036121F"/>
    <w:rsid w:val="0036294A"/>
    <w:rsid w:val="00362D30"/>
    <w:rsid w:val="00363931"/>
    <w:rsid w:val="0036459E"/>
    <w:rsid w:val="00364B41"/>
    <w:rsid w:val="00372DE1"/>
    <w:rsid w:val="00376DDB"/>
    <w:rsid w:val="00377352"/>
    <w:rsid w:val="00381026"/>
    <w:rsid w:val="003816C6"/>
    <w:rsid w:val="00382631"/>
    <w:rsid w:val="00382930"/>
    <w:rsid w:val="00382CE4"/>
    <w:rsid w:val="00383096"/>
    <w:rsid w:val="00383C71"/>
    <w:rsid w:val="00384A64"/>
    <w:rsid w:val="00386550"/>
    <w:rsid w:val="0038766E"/>
    <w:rsid w:val="0039346C"/>
    <w:rsid w:val="003938C1"/>
    <w:rsid w:val="00397DE5"/>
    <w:rsid w:val="003A0129"/>
    <w:rsid w:val="003A2754"/>
    <w:rsid w:val="003A3106"/>
    <w:rsid w:val="003A41EF"/>
    <w:rsid w:val="003A4ED8"/>
    <w:rsid w:val="003A4F11"/>
    <w:rsid w:val="003B2699"/>
    <w:rsid w:val="003B40AD"/>
    <w:rsid w:val="003B4580"/>
    <w:rsid w:val="003C0424"/>
    <w:rsid w:val="003C4E37"/>
    <w:rsid w:val="003D001F"/>
    <w:rsid w:val="003D0FD0"/>
    <w:rsid w:val="003D1079"/>
    <w:rsid w:val="003D1E4F"/>
    <w:rsid w:val="003D3A33"/>
    <w:rsid w:val="003D3DE3"/>
    <w:rsid w:val="003D4621"/>
    <w:rsid w:val="003D6B42"/>
    <w:rsid w:val="003D7AAB"/>
    <w:rsid w:val="003E16BE"/>
    <w:rsid w:val="003E250F"/>
    <w:rsid w:val="003E7752"/>
    <w:rsid w:val="003F4E28"/>
    <w:rsid w:val="003F76B6"/>
    <w:rsid w:val="004006E8"/>
    <w:rsid w:val="00401855"/>
    <w:rsid w:val="00410D04"/>
    <w:rsid w:val="00412F64"/>
    <w:rsid w:val="0041333F"/>
    <w:rsid w:val="00413404"/>
    <w:rsid w:val="004143E3"/>
    <w:rsid w:val="0041625A"/>
    <w:rsid w:val="00420ACE"/>
    <w:rsid w:val="00425307"/>
    <w:rsid w:val="004254D3"/>
    <w:rsid w:val="00426DA6"/>
    <w:rsid w:val="00431D61"/>
    <w:rsid w:val="004341DD"/>
    <w:rsid w:val="00436C64"/>
    <w:rsid w:val="00437423"/>
    <w:rsid w:val="00442FA6"/>
    <w:rsid w:val="00446C3A"/>
    <w:rsid w:val="004510B8"/>
    <w:rsid w:val="00452E86"/>
    <w:rsid w:val="00455654"/>
    <w:rsid w:val="00456CE2"/>
    <w:rsid w:val="00456FDD"/>
    <w:rsid w:val="00465587"/>
    <w:rsid w:val="00472E07"/>
    <w:rsid w:val="00474B7B"/>
    <w:rsid w:val="00477455"/>
    <w:rsid w:val="004853A4"/>
    <w:rsid w:val="00485BEF"/>
    <w:rsid w:val="00487C68"/>
    <w:rsid w:val="00492C35"/>
    <w:rsid w:val="00495A49"/>
    <w:rsid w:val="00496CD8"/>
    <w:rsid w:val="004A0AE2"/>
    <w:rsid w:val="004A1F7B"/>
    <w:rsid w:val="004A2A50"/>
    <w:rsid w:val="004A3CB0"/>
    <w:rsid w:val="004A7B7E"/>
    <w:rsid w:val="004B2B33"/>
    <w:rsid w:val="004C44D2"/>
    <w:rsid w:val="004C6AFD"/>
    <w:rsid w:val="004D3578"/>
    <w:rsid w:val="004D380D"/>
    <w:rsid w:val="004D730E"/>
    <w:rsid w:val="004D7797"/>
    <w:rsid w:val="004E213A"/>
    <w:rsid w:val="004E483B"/>
    <w:rsid w:val="004E60C1"/>
    <w:rsid w:val="004E7553"/>
    <w:rsid w:val="004F00A9"/>
    <w:rsid w:val="004F0599"/>
    <w:rsid w:val="004F14BE"/>
    <w:rsid w:val="004F4540"/>
    <w:rsid w:val="004F73A7"/>
    <w:rsid w:val="00500ECF"/>
    <w:rsid w:val="00503171"/>
    <w:rsid w:val="00503A5B"/>
    <w:rsid w:val="00506C28"/>
    <w:rsid w:val="005105CF"/>
    <w:rsid w:val="00511514"/>
    <w:rsid w:val="00514BFD"/>
    <w:rsid w:val="00524EC3"/>
    <w:rsid w:val="00525651"/>
    <w:rsid w:val="00525CF7"/>
    <w:rsid w:val="00532EFD"/>
    <w:rsid w:val="00534DA0"/>
    <w:rsid w:val="00537809"/>
    <w:rsid w:val="00540C6B"/>
    <w:rsid w:val="00541A65"/>
    <w:rsid w:val="00542C47"/>
    <w:rsid w:val="005432D9"/>
    <w:rsid w:val="00543E6C"/>
    <w:rsid w:val="005572A1"/>
    <w:rsid w:val="00557426"/>
    <w:rsid w:val="00565087"/>
    <w:rsid w:val="00565551"/>
    <w:rsid w:val="0056573F"/>
    <w:rsid w:val="00571279"/>
    <w:rsid w:val="005726B1"/>
    <w:rsid w:val="00573250"/>
    <w:rsid w:val="00575FC5"/>
    <w:rsid w:val="0058096B"/>
    <w:rsid w:val="00583701"/>
    <w:rsid w:val="00583B17"/>
    <w:rsid w:val="00584366"/>
    <w:rsid w:val="005843D2"/>
    <w:rsid w:val="00586685"/>
    <w:rsid w:val="00586CCC"/>
    <w:rsid w:val="005911AE"/>
    <w:rsid w:val="00591611"/>
    <w:rsid w:val="005A114B"/>
    <w:rsid w:val="005A13AB"/>
    <w:rsid w:val="005A49C6"/>
    <w:rsid w:val="005A5DD7"/>
    <w:rsid w:val="005A7DF8"/>
    <w:rsid w:val="005B40B5"/>
    <w:rsid w:val="005B7676"/>
    <w:rsid w:val="005C2775"/>
    <w:rsid w:val="005C363C"/>
    <w:rsid w:val="005C3CAA"/>
    <w:rsid w:val="005C6BD7"/>
    <w:rsid w:val="005C766E"/>
    <w:rsid w:val="005C7CD5"/>
    <w:rsid w:val="005D550D"/>
    <w:rsid w:val="005D6BA1"/>
    <w:rsid w:val="005F2C35"/>
    <w:rsid w:val="005F45A9"/>
    <w:rsid w:val="005F70C4"/>
    <w:rsid w:val="00603CA1"/>
    <w:rsid w:val="00605B13"/>
    <w:rsid w:val="0060635B"/>
    <w:rsid w:val="00611566"/>
    <w:rsid w:val="00613415"/>
    <w:rsid w:val="00617EC8"/>
    <w:rsid w:val="006223E0"/>
    <w:rsid w:val="0062295F"/>
    <w:rsid w:val="006240EA"/>
    <w:rsid w:val="006262C7"/>
    <w:rsid w:val="00634C18"/>
    <w:rsid w:val="00640810"/>
    <w:rsid w:val="00645941"/>
    <w:rsid w:val="00646D99"/>
    <w:rsid w:val="006520C7"/>
    <w:rsid w:val="00656910"/>
    <w:rsid w:val="006574C0"/>
    <w:rsid w:val="00660C7C"/>
    <w:rsid w:val="00661231"/>
    <w:rsid w:val="006646B7"/>
    <w:rsid w:val="00670B9D"/>
    <w:rsid w:val="00670E0D"/>
    <w:rsid w:val="006728CE"/>
    <w:rsid w:val="00676FB2"/>
    <w:rsid w:val="006810A1"/>
    <w:rsid w:val="00683879"/>
    <w:rsid w:val="00684668"/>
    <w:rsid w:val="00685726"/>
    <w:rsid w:val="00696821"/>
    <w:rsid w:val="00696E36"/>
    <w:rsid w:val="006A51C0"/>
    <w:rsid w:val="006B03FB"/>
    <w:rsid w:val="006B0941"/>
    <w:rsid w:val="006B1FBD"/>
    <w:rsid w:val="006B24DB"/>
    <w:rsid w:val="006B35E7"/>
    <w:rsid w:val="006C66D8"/>
    <w:rsid w:val="006D1E24"/>
    <w:rsid w:val="006D2865"/>
    <w:rsid w:val="006D35DE"/>
    <w:rsid w:val="006D4456"/>
    <w:rsid w:val="006D47B0"/>
    <w:rsid w:val="006D63D2"/>
    <w:rsid w:val="006E1057"/>
    <w:rsid w:val="006E1417"/>
    <w:rsid w:val="006F115C"/>
    <w:rsid w:val="006F37FE"/>
    <w:rsid w:val="006F6A2C"/>
    <w:rsid w:val="006F6FDC"/>
    <w:rsid w:val="00700BA5"/>
    <w:rsid w:val="00701E68"/>
    <w:rsid w:val="00704CDB"/>
    <w:rsid w:val="0070548A"/>
    <w:rsid w:val="00706968"/>
    <w:rsid w:val="007069DC"/>
    <w:rsid w:val="00710201"/>
    <w:rsid w:val="00710B78"/>
    <w:rsid w:val="007114C9"/>
    <w:rsid w:val="0072073A"/>
    <w:rsid w:val="007224AE"/>
    <w:rsid w:val="00723B23"/>
    <w:rsid w:val="007248B8"/>
    <w:rsid w:val="00725D23"/>
    <w:rsid w:val="00726165"/>
    <w:rsid w:val="007342B5"/>
    <w:rsid w:val="007348A0"/>
    <w:rsid w:val="00734A5B"/>
    <w:rsid w:val="00735EDA"/>
    <w:rsid w:val="00740290"/>
    <w:rsid w:val="00741248"/>
    <w:rsid w:val="00744E76"/>
    <w:rsid w:val="00756662"/>
    <w:rsid w:val="00756BB5"/>
    <w:rsid w:val="00757B18"/>
    <w:rsid w:val="00757D40"/>
    <w:rsid w:val="007662B5"/>
    <w:rsid w:val="0077202E"/>
    <w:rsid w:val="00781F0F"/>
    <w:rsid w:val="00782B60"/>
    <w:rsid w:val="00783CF7"/>
    <w:rsid w:val="00786A08"/>
    <w:rsid w:val="00786B76"/>
    <w:rsid w:val="00786EF8"/>
    <w:rsid w:val="0078727C"/>
    <w:rsid w:val="00790135"/>
    <w:rsid w:val="0079049D"/>
    <w:rsid w:val="007904CB"/>
    <w:rsid w:val="00793430"/>
    <w:rsid w:val="00793DC5"/>
    <w:rsid w:val="007945C0"/>
    <w:rsid w:val="00794C6A"/>
    <w:rsid w:val="00796823"/>
    <w:rsid w:val="007A0C00"/>
    <w:rsid w:val="007A1592"/>
    <w:rsid w:val="007A2E55"/>
    <w:rsid w:val="007A5D2F"/>
    <w:rsid w:val="007A7226"/>
    <w:rsid w:val="007A73D0"/>
    <w:rsid w:val="007A78F7"/>
    <w:rsid w:val="007B18D8"/>
    <w:rsid w:val="007B1F1D"/>
    <w:rsid w:val="007B3C83"/>
    <w:rsid w:val="007B52D0"/>
    <w:rsid w:val="007C095F"/>
    <w:rsid w:val="007C2AF7"/>
    <w:rsid w:val="007C2DD0"/>
    <w:rsid w:val="007C4F4B"/>
    <w:rsid w:val="007C6600"/>
    <w:rsid w:val="007D2DDF"/>
    <w:rsid w:val="007D45EF"/>
    <w:rsid w:val="007D4EB0"/>
    <w:rsid w:val="007D6274"/>
    <w:rsid w:val="007D6532"/>
    <w:rsid w:val="007E0922"/>
    <w:rsid w:val="007E3EF7"/>
    <w:rsid w:val="007F2E08"/>
    <w:rsid w:val="007F5093"/>
    <w:rsid w:val="0080129D"/>
    <w:rsid w:val="008024FA"/>
    <w:rsid w:val="008028A4"/>
    <w:rsid w:val="00803DE3"/>
    <w:rsid w:val="00807F02"/>
    <w:rsid w:val="00813245"/>
    <w:rsid w:val="00814E62"/>
    <w:rsid w:val="008174F6"/>
    <w:rsid w:val="008178DE"/>
    <w:rsid w:val="0082611E"/>
    <w:rsid w:val="008270E7"/>
    <w:rsid w:val="00830D59"/>
    <w:rsid w:val="00836DC6"/>
    <w:rsid w:val="00840DE0"/>
    <w:rsid w:val="008433CD"/>
    <w:rsid w:val="00847CD0"/>
    <w:rsid w:val="008534B9"/>
    <w:rsid w:val="00854BBE"/>
    <w:rsid w:val="00855DFF"/>
    <w:rsid w:val="008576F7"/>
    <w:rsid w:val="00857714"/>
    <w:rsid w:val="008607A8"/>
    <w:rsid w:val="00860972"/>
    <w:rsid w:val="0086354A"/>
    <w:rsid w:val="00865311"/>
    <w:rsid w:val="008701E9"/>
    <w:rsid w:val="008768CA"/>
    <w:rsid w:val="00876B14"/>
    <w:rsid w:val="00877EF9"/>
    <w:rsid w:val="00880559"/>
    <w:rsid w:val="0088056D"/>
    <w:rsid w:val="00882B0B"/>
    <w:rsid w:val="00882E7F"/>
    <w:rsid w:val="00893DA2"/>
    <w:rsid w:val="008A0C12"/>
    <w:rsid w:val="008A532D"/>
    <w:rsid w:val="008A731F"/>
    <w:rsid w:val="008A7397"/>
    <w:rsid w:val="008B140E"/>
    <w:rsid w:val="008B5306"/>
    <w:rsid w:val="008B54E8"/>
    <w:rsid w:val="008B63DA"/>
    <w:rsid w:val="008C2E2A"/>
    <w:rsid w:val="008C3057"/>
    <w:rsid w:val="008C4D20"/>
    <w:rsid w:val="008D0B74"/>
    <w:rsid w:val="008D2733"/>
    <w:rsid w:val="008D28B5"/>
    <w:rsid w:val="008D2E4D"/>
    <w:rsid w:val="008D332A"/>
    <w:rsid w:val="008D3357"/>
    <w:rsid w:val="008D46AA"/>
    <w:rsid w:val="008E1E28"/>
    <w:rsid w:val="008E47D2"/>
    <w:rsid w:val="008E49F2"/>
    <w:rsid w:val="008E4CE7"/>
    <w:rsid w:val="008E6247"/>
    <w:rsid w:val="008F0294"/>
    <w:rsid w:val="008F252A"/>
    <w:rsid w:val="008F396F"/>
    <w:rsid w:val="008F3DCD"/>
    <w:rsid w:val="008F5063"/>
    <w:rsid w:val="008F7AED"/>
    <w:rsid w:val="009021D9"/>
    <w:rsid w:val="0090271F"/>
    <w:rsid w:val="00902DB9"/>
    <w:rsid w:val="0090466A"/>
    <w:rsid w:val="00905E5A"/>
    <w:rsid w:val="009067D0"/>
    <w:rsid w:val="00913493"/>
    <w:rsid w:val="00913F94"/>
    <w:rsid w:val="00914D9C"/>
    <w:rsid w:val="0091712D"/>
    <w:rsid w:val="00923655"/>
    <w:rsid w:val="009248C6"/>
    <w:rsid w:val="009262D9"/>
    <w:rsid w:val="009264EA"/>
    <w:rsid w:val="00930221"/>
    <w:rsid w:val="009339CB"/>
    <w:rsid w:val="00936071"/>
    <w:rsid w:val="009376CD"/>
    <w:rsid w:val="00940212"/>
    <w:rsid w:val="00941C78"/>
    <w:rsid w:val="00942EC2"/>
    <w:rsid w:val="00950B05"/>
    <w:rsid w:val="00951764"/>
    <w:rsid w:val="00951AB6"/>
    <w:rsid w:val="00961B32"/>
    <w:rsid w:val="00962509"/>
    <w:rsid w:val="009638E2"/>
    <w:rsid w:val="00964B47"/>
    <w:rsid w:val="00965768"/>
    <w:rsid w:val="00966341"/>
    <w:rsid w:val="00970DB3"/>
    <w:rsid w:val="00971AA6"/>
    <w:rsid w:val="0097228E"/>
    <w:rsid w:val="00974B88"/>
    <w:rsid w:val="00974BB0"/>
    <w:rsid w:val="00975BCD"/>
    <w:rsid w:val="00976388"/>
    <w:rsid w:val="009818A2"/>
    <w:rsid w:val="00982576"/>
    <w:rsid w:val="00983C45"/>
    <w:rsid w:val="00984670"/>
    <w:rsid w:val="00985990"/>
    <w:rsid w:val="009859AE"/>
    <w:rsid w:val="009861A5"/>
    <w:rsid w:val="009861AB"/>
    <w:rsid w:val="00986821"/>
    <w:rsid w:val="009907F1"/>
    <w:rsid w:val="00991886"/>
    <w:rsid w:val="009928A9"/>
    <w:rsid w:val="0099442B"/>
    <w:rsid w:val="00995D6C"/>
    <w:rsid w:val="00997187"/>
    <w:rsid w:val="00997D5A"/>
    <w:rsid w:val="009A0AEE"/>
    <w:rsid w:val="009A0AF3"/>
    <w:rsid w:val="009A4FD2"/>
    <w:rsid w:val="009A6A63"/>
    <w:rsid w:val="009A76D3"/>
    <w:rsid w:val="009B07CD"/>
    <w:rsid w:val="009B3DB4"/>
    <w:rsid w:val="009B3DEF"/>
    <w:rsid w:val="009B461C"/>
    <w:rsid w:val="009B65A4"/>
    <w:rsid w:val="009B67D9"/>
    <w:rsid w:val="009C19E9"/>
    <w:rsid w:val="009C35FB"/>
    <w:rsid w:val="009C3676"/>
    <w:rsid w:val="009C44DD"/>
    <w:rsid w:val="009C4C1F"/>
    <w:rsid w:val="009C5BC8"/>
    <w:rsid w:val="009D02B0"/>
    <w:rsid w:val="009D2F0E"/>
    <w:rsid w:val="009D64C0"/>
    <w:rsid w:val="009D6E91"/>
    <w:rsid w:val="009D74A6"/>
    <w:rsid w:val="009E0E87"/>
    <w:rsid w:val="009F1C05"/>
    <w:rsid w:val="009F45ED"/>
    <w:rsid w:val="009F7E04"/>
    <w:rsid w:val="00A027F2"/>
    <w:rsid w:val="00A02A2C"/>
    <w:rsid w:val="00A030DD"/>
    <w:rsid w:val="00A06421"/>
    <w:rsid w:val="00A10219"/>
    <w:rsid w:val="00A10F02"/>
    <w:rsid w:val="00A129ED"/>
    <w:rsid w:val="00A13C56"/>
    <w:rsid w:val="00A17176"/>
    <w:rsid w:val="00A17ACF"/>
    <w:rsid w:val="00A204CA"/>
    <w:rsid w:val="00A209D6"/>
    <w:rsid w:val="00A2113A"/>
    <w:rsid w:val="00A22738"/>
    <w:rsid w:val="00A2478D"/>
    <w:rsid w:val="00A24F6F"/>
    <w:rsid w:val="00A260EF"/>
    <w:rsid w:val="00A320DA"/>
    <w:rsid w:val="00A33E0F"/>
    <w:rsid w:val="00A35CEB"/>
    <w:rsid w:val="00A36786"/>
    <w:rsid w:val="00A36F5F"/>
    <w:rsid w:val="00A4006E"/>
    <w:rsid w:val="00A41EE2"/>
    <w:rsid w:val="00A42022"/>
    <w:rsid w:val="00A42DB5"/>
    <w:rsid w:val="00A430EC"/>
    <w:rsid w:val="00A44874"/>
    <w:rsid w:val="00A53724"/>
    <w:rsid w:val="00A54B2B"/>
    <w:rsid w:val="00A56019"/>
    <w:rsid w:val="00A56728"/>
    <w:rsid w:val="00A653C2"/>
    <w:rsid w:val="00A67064"/>
    <w:rsid w:val="00A700E5"/>
    <w:rsid w:val="00A703B6"/>
    <w:rsid w:val="00A712E0"/>
    <w:rsid w:val="00A72EFE"/>
    <w:rsid w:val="00A81000"/>
    <w:rsid w:val="00A82346"/>
    <w:rsid w:val="00A83E82"/>
    <w:rsid w:val="00A91AB3"/>
    <w:rsid w:val="00A9671C"/>
    <w:rsid w:val="00AA1553"/>
    <w:rsid w:val="00AA4EA9"/>
    <w:rsid w:val="00AB0BE1"/>
    <w:rsid w:val="00AB18CE"/>
    <w:rsid w:val="00AB1F98"/>
    <w:rsid w:val="00AB41B8"/>
    <w:rsid w:val="00AC161C"/>
    <w:rsid w:val="00AC4885"/>
    <w:rsid w:val="00AC6504"/>
    <w:rsid w:val="00AD03E8"/>
    <w:rsid w:val="00AD114F"/>
    <w:rsid w:val="00AD25D4"/>
    <w:rsid w:val="00AD4B8D"/>
    <w:rsid w:val="00AD7E7C"/>
    <w:rsid w:val="00AE3C91"/>
    <w:rsid w:val="00AE47DB"/>
    <w:rsid w:val="00AE6932"/>
    <w:rsid w:val="00AF0276"/>
    <w:rsid w:val="00AF702D"/>
    <w:rsid w:val="00B02045"/>
    <w:rsid w:val="00B025F3"/>
    <w:rsid w:val="00B04053"/>
    <w:rsid w:val="00B05380"/>
    <w:rsid w:val="00B05962"/>
    <w:rsid w:val="00B07DEB"/>
    <w:rsid w:val="00B103EC"/>
    <w:rsid w:val="00B11CA9"/>
    <w:rsid w:val="00B15449"/>
    <w:rsid w:val="00B16C2F"/>
    <w:rsid w:val="00B2099A"/>
    <w:rsid w:val="00B21517"/>
    <w:rsid w:val="00B24CC4"/>
    <w:rsid w:val="00B2650E"/>
    <w:rsid w:val="00B27303"/>
    <w:rsid w:val="00B27A3E"/>
    <w:rsid w:val="00B32231"/>
    <w:rsid w:val="00B36729"/>
    <w:rsid w:val="00B36B4B"/>
    <w:rsid w:val="00B37CD0"/>
    <w:rsid w:val="00B40BF9"/>
    <w:rsid w:val="00B44A98"/>
    <w:rsid w:val="00B476A3"/>
    <w:rsid w:val="00B47FD1"/>
    <w:rsid w:val="00B516BB"/>
    <w:rsid w:val="00B5171B"/>
    <w:rsid w:val="00B55E9C"/>
    <w:rsid w:val="00B5751D"/>
    <w:rsid w:val="00B669E9"/>
    <w:rsid w:val="00B70C05"/>
    <w:rsid w:val="00B70E1D"/>
    <w:rsid w:val="00B7538C"/>
    <w:rsid w:val="00B84DB2"/>
    <w:rsid w:val="00B939F3"/>
    <w:rsid w:val="00B967A3"/>
    <w:rsid w:val="00B978BA"/>
    <w:rsid w:val="00BA0AF8"/>
    <w:rsid w:val="00BB1B4B"/>
    <w:rsid w:val="00BB4B64"/>
    <w:rsid w:val="00BC3555"/>
    <w:rsid w:val="00BC4A2C"/>
    <w:rsid w:val="00BC6C91"/>
    <w:rsid w:val="00BC72D1"/>
    <w:rsid w:val="00BC79F2"/>
    <w:rsid w:val="00BD0D61"/>
    <w:rsid w:val="00BD1AAC"/>
    <w:rsid w:val="00BD72C2"/>
    <w:rsid w:val="00BD7D03"/>
    <w:rsid w:val="00BE08F6"/>
    <w:rsid w:val="00BE3B84"/>
    <w:rsid w:val="00BE45B0"/>
    <w:rsid w:val="00BE4E1A"/>
    <w:rsid w:val="00BE6F6E"/>
    <w:rsid w:val="00BF6D42"/>
    <w:rsid w:val="00BF7CF2"/>
    <w:rsid w:val="00C00B84"/>
    <w:rsid w:val="00C00F5D"/>
    <w:rsid w:val="00C12B51"/>
    <w:rsid w:val="00C15E9B"/>
    <w:rsid w:val="00C17B61"/>
    <w:rsid w:val="00C22351"/>
    <w:rsid w:val="00C24650"/>
    <w:rsid w:val="00C25465"/>
    <w:rsid w:val="00C31806"/>
    <w:rsid w:val="00C31AA3"/>
    <w:rsid w:val="00C31F6A"/>
    <w:rsid w:val="00C33079"/>
    <w:rsid w:val="00C42A8C"/>
    <w:rsid w:val="00C42F7A"/>
    <w:rsid w:val="00C46306"/>
    <w:rsid w:val="00C47641"/>
    <w:rsid w:val="00C47A16"/>
    <w:rsid w:val="00C5126B"/>
    <w:rsid w:val="00C52081"/>
    <w:rsid w:val="00C53716"/>
    <w:rsid w:val="00C55A12"/>
    <w:rsid w:val="00C63993"/>
    <w:rsid w:val="00C6553E"/>
    <w:rsid w:val="00C67F60"/>
    <w:rsid w:val="00C832A9"/>
    <w:rsid w:val="00C83A13"/>
    <w:rsid w:val="00C86F10"/>
    <w:rsid w:val="00C9068C"/>
    <w:rsid w:val="00C9274B"/>
    <w:rsid w:val="00C92967"/>
    <w:rsid w:val="00CA102C"/>
    <w:rsid w:val="00CA1CAC"/>
    <w:rsid w:val="00CA2E68"/>
    <w:rsid w:val="00CA3D0C"/>
    <w:rsid w:val="00CA608D"/>
    <w:rsid w:val="00CA654B"/>
    <w:rsid w:val="00CA7928"/>
    <w:rsid w:val="00CB002C"/>
    <w:rsid w:val="00CB05CC"/>
    <w:rsid w:val="00CB278D"/>
    <w:rsid w:val="00CB476A"/>
    <w:rsid w:val="00CB4CDB"/>
    <w:rsid w:val="00CB72B8"/>
    <w:rsid w:val="00CC2356"/>
    <w:rsid w:val="00CC3346"/>
    <w:rsid w:val="00CD0AF2"/>
    <w:rsid w:val="00CD0BA8"/>
    <w:rsid w:val="00CD394A"/>
    <w:rsid w:val="00CD4C7B"/>
    <w:rsid w:val="00CD58FE"/>
    <w:rsid w:val="00CD643E"/>
    <w:rsid w:val="00CE1148"/>
    <w:rsid w:val="00CE313F"/>
    <w:rsid w:val="00CE3F01"/>
    <w:rsid w:val="00CE531B"/>
    <w:rsid w:val="00CE5ADF"/>
    <w:rsid w:val="00CF090C"/>
    <w:rsid w:val="00CF32C4"/>
    <w:rsid w:val="00CF690D"/>
    <w:rsid w:val="00D07295"/>
    <w:rsid w:val="00D11D01"/>
    <w:rsid w:val="00D11E95"/>
    <w:rsid w:val="00D13385"/>
    <w:rsid w:val="00D159F4"/>
    <w:rsid w:val="00D1656A"/>
    <w:rsid w:val="00D175FD"/>
    <w:rsid w:val="00D2256F"/>
    <w:rsid w:val="00D25D0E"/>
    <w:rsid w:val="00D33BE3"/>
    <w:rsid w:val="00D34834"/>
    <w:rsid w:val="00D3792D"/>
    <w:rsid w:val="00D40352"/>
    <w:rsid w:val="00D47DAF"/>
    <w:rsid w:val="00D54820"/>
    <w:rsid w:val="00D554F2"/>
    <w:rsid w:val="00D55E47"/>
    <w:rsid w:val="00D57B62"/>
    <w:rsid w:val="00D62AD5"/>
    <w:rsid w:val="00D62DE2"/>
    <w:rsid w:val="00D62E19"/>
    <w:rsid w:val="00D6480B"/>
    <w:rsid w:val="00D67CD1"/>
    <w:rsid w:val="00D738D6"/>
    <w:rsid w:val="00D73A8D"/>
    <w:rsid w:val="00D75C03"/>
    <w:rsid w:val="00D80795"/>
    <w:rsid w:val="00D80C88"/>
    <w:rsid w:val="00D84991"/>
    <w:rsid w:val="00D854BE"/>
    <w:rsid w:val="00D87E00"/>
    <w:rsid w:val="00D91348"/>
    <w:rsid w:val="00D9134D"/>
    <w:rsid w:val="00D968D5"/>
    <w:rsid w:val="00D96D11"/>
    <w:rsid w:val="00DA0417"/>
    <w:rsid w:val="00DA4CA4"/>
    <w:rsid w:val="00DA670E"/>
    <w:rsid w:val="00DA7A03"/>
    <w:rsid w:val="00DB0604"/>
    <w:rsid w:val="00DB0751"/>
    <w:rsid w:val="00DB0DB8"/>
    <w:rsid w:val="00DB1818"/>
    <w:rsid w:val="00DB5692"/>
    <w:rsid w:val="00DB70D7"/>
    <w:rsid w:val="00DB7F89"/>
    <w:rsid w:val="00DC08E7"/>
    <w:rsid w:val="00DC22C5"/>
    <w:rsid w:val="00DC309B"/>
    <w:rsid w:val="00DC4DA2"/>
    <w:rsid w:val="00DC5261"/>
    <w:rsid w:val="00DC6746"/>
    <w:rsid w:val="00DD1036"/>
    <w:rsid w:val="00DD1484"/>
    <w:rsid w:val="00DD33F0"/>
    <w:rsid w:val="00DD640F"/>
    <w:rsid w:val="00DE0265"/>
    <w:rsid w:val="00DE1D4A"/>
    <w:rsid w:val="00DE25D2"/>
    <w:rsid w:val="00DE376C"/>
    <w:rsid w:val="00DF02C3"/>
    <w:rsid w:val="00DF7C20"/>
    <w:rsid w:val="00E006C9"/>
    <w:rsid w:val="00E01BA7"/>
    <w:rsid w:val="00E038FB"/>
    <w:rsid w:val="00E1146B"/>
    <w:rsid w:val="00E212FE"/>
    <w:rsid w:val="00E30200"/>
    <w:rsid w:val="00E32600"/>
    <w:rsid w:val="00E347A5"/>
    <w:rsid w:val="00E34F57"/>
    <w:rsid w:val="00E361ED"/>
    <w:rsid w:val="00E369D3"/>
    <w:rsid w:val="00E44D28"/>
    <w:rsid w:val="00E45C92"/>
    <w:rsid w:val="00E46C08"/>
    <w:rsid w:val="00E471CF"/>
    <w:rsid w:val="00E51B81"/>
    <w:rsid w:val="00E5332A"/>
    <w:rsid w:val="00E5423D"/>
    <w:rsid w:val="00E5709B"/>
    <w:rsid w:val="00E62380"/>
    <w:rsid w:val="00E62835"/>
    <w:rsid w:val="00E6480E"/>
    <w:rsid w:val="00E717D5"/>
    <w:rsid w:val="00E717F6"/>
    <w:rsid w:val="00E72D5E"/>
    <w:rsid w:val="00E77645"/>
    <w:rsid w:val="00E77D21"/>
    <w:rsid w:val="00E83697"/>
    <w:rsid w:val="00E859B6"/>
    <w:rsid w:val="00E90EEF"/>
    <w:rsid w:val="00E91108"/>
    <w:rsid w:val="00E92DF9"/>
    <w:rsid w:val="00E94DB9"/>
    <w:rsid w:val="00E96309"/>
    <w:rsid w:val="00EA00C3"/>
    <w:rsid w:val="00EA66C9"/>
    <w:rsid w:val="00EB29D9"/>
    <w:rsid w:val="00EB5D32"/>
    <w:rsid w:val="00EB6459"/>
    <w:rsid w:val="00EB6C57"/>
    <w:rsid w:val="00EC4A25"/>
    <w:rsid w:val="00ED0792"/>
    <w:rsid w:val="00ED1A8D"/>
    <w:rsid w:val="00ED7141"/>
    <w:rsid w:val="00EE1C62"/>
    <w:rsid w:val="00EE4DED"/>
    <w:rsid w:val="00EE50F2"/>
    <w:rsid w:val="00EE720F"/>
    <w:rsid w:val="00EE7B2F"/>
    <w:rsid w:val="00EF1922"/>
    <w:rsid w:val="00EF5A5E"/>
    <w:rsid w:val="00EF612C"/>
    <w:rsid w:val="00F025A2"/>
    <w:rsid w:val="00F036E9"/>
    <w:rsid w:val="00F048F0"/>
    <w:rsid w:val="00F07388"/>
    <w:rsid w:val="00F14600"/>
    <w:rsid w:val="00F14612"/>
    <w:rsid w:val="00F2026E"/>
    <w:rsid w:val="00F2210A"/>
    <w:rsid w:val="00F229F8"/>
    <w:rsid w:val="00F31372"/>
    <w:rsid w:val="00F33161"/>
    <w:rsid w:val="00F37743"/>
    <w:rsid w:val="00F40C2F"/>
    <w:rsid w:val="00F4198D"/>
    <w:rsid w:val="00F42493"/>
    <w:rsid w:val="00F51627"/>
    <w:rsid w:val="00F5199C"/>
    <w:rsid w:val="00F54A3D"/>
    <w:rsid w:val="00F54CB0"/>
    <w:rsid w:val="00F550CD"/>
    <w:rsid w:val="00F55599"/>
    <w:rsid w:val="00F579CD"/>
    <w:rsid w:val="00F604BD"/>
    <w:rsid w:val="00F60632"/>
    <w:rsid w:val="00F618BF"/>
    <w:rsid w:val="00F653B8"/>
    <w:rsid w:val="00F71B89"/>
    <w:rsid w:val="00F7353C"/>
    <w:rsid w:val="00F756A7"/>
    <w:rsid w:val="00F768CE"/>
    <w:rsid w:val="00F76F8F"/>
    <w:rsid w:val="00F81064"/>
    <w:rsid w:val="00F87048"/>
    <w:rsid w:val="00F87257"/>
    <w:rsid w:val="00F93E55"/>
    <w:rsid w:val="00F93EB4"/>
    <w:rsid w:val="00F941DF"/>
    <w:rsid w:val="00F97C95"/>
    <w:rsid w:val="00FA1266"/>
    <w:rsid w:val="00FA44AB"/>
    <w:rsid w:val="00FA4E56"/>
    <w:rsid w:val="00FB2F83"/>
    <w:rsid w:val="00FB36FA"/>
    <w:rsid w:val="00FC0103"/>
    <w:rsid w:val="00FC1192"/>
    <w:rsid w:val="00FC432E"/>
    <w:rsid w:val="00FC6B6F"/>
    <w:rsid w:val="00FC6EB4"/>
    <w:rsid w:val="00FD69C2"/>
    <w:rsid w:val="00FE106D"/>
    <w:rsid w:val="00FE1B0B"/>
    <w:rsid w:val="00FE251B"/>
    <w:rsid w:val="00FE445C"/>
    <w:rsid w:val="6AF7B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2779FD0E-7D1B-4526-93C8-56D22D88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49F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qFormat/>
    <w:rsid w:val="00794C6A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F5199C"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DB075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0AC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B2699"/>
    <w:rPr>
      <w:lang w:eastAsia="en-US"/>
    </w:rPr>
  </w:style>
  <w:style w:type="character" w:styleId="CommentReference">
    <w:name w:val="annotation reference"/>
    <w:basedOn w:val="DefaultParagraphFont"/>
    <w:rsid w:val="00A44874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A4487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RBI5PAMIO524-1616901215-39744</_dlc_DocId>
    <_dlc_DocIdUrl xmlns="71c5aaf6-e6ce-465b-b873-5148d2a4c105">
      <Url>https://nokia.sharepoint.com/sites/gxp/_layouts/15/DocIdRedir.aspx?ID=RBI5PAMIO524-1616901215-39744</Url>
      <Description>RBI5PAMIO524-1616901215-39744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dcmitype/"/>
    <ds:schemaRef ds:uri="71c5aaf6-e6ce-465b-b873-5148d2a4c105"/>
    <ds:schemaRef ds:uri="7275bb01-7583-478d-bc14-e839a2dd5989"/>
    <ds:schemaRef ds:uri="3f2ce089-3858-4176-9a21-a30f9204848e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2439</TotalTime>
  <Pages>4</Pages>
  <Words>1505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9439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Nokia_Jarkko</cp:lastModifiedBy>
  <cp:revision>433</cp:revision>
  <dcterms:created xsi:type="dcterms:W3CDTF">2016-08-12T13:53:00Z</dcterms:created>
  <dcterms:modified xsi:type="dcterms:W3CDTF">2025-02-07T07:22:00Z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84c5b331-1594-4197-8547-8ced1cce4494</vt:lpwstr>
  </property>
</Properties>
</file>